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Алгоритм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действий инвестора по процедуре получения разрешения на строительство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tbl>
      <w:tblPr>
        <w:tblStyle w:val="Style_1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93"/>
        <w:gridCol w:w="1235"/>
        <w:gridCol w:w="593"/>
        <w:gridCol w:w="593"/>
        <w:gridCol w:w="543"/>
        <w:gridCol w:w="2993"/>
        <w:gridCol w:w="1630"/>
        <w:gridCol w:w="920"/>
        <w:gridCol w:w="2250"/>
        <w:gridCol w:w="1680"/>
        <w:gridCol w:w="2075"/>
      </w:tblGrid>
      <w:t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Шаг алгоритма (Процедура)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фактический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целевой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документов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Входящие документы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Результирующие документы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Организация, выполняющая процедуру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Нормативный правовой акт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Категории инвестиционных проектов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Получение правоустанавливающих документов на земельный участок (выписка из Единого государственного реестра недвижимости (далее - ЕГРН)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рабочих дня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рабочих дня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Запрос о предоставлении сведений, содержащихся в ЕГРН;</w:t>
            </w:r>
          </w:p>
          <w:p w14:paraId="15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Документ, удостоверяющий личность заявителя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Выписка из ЕГРН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1 части 7 статьи 51 Градостроительного кодекса Российской Федерации (далее -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РФ).</w:t>
            </w:r>
          </w:p>
        </w:tc>
        <w:tc>
          <w:tcPr>
            <w:tcW w:type="dxa" w:w="168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Заключение соглашения об установлении сервитута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 рабочих дня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 рабочих дня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Заявление </w:t>
            </w:r>
            <w:r>
              <w:rPr>
                <w:rFonts w:ascii="Times New Roman" w:hAnsi="Times New Roman"/>
                <w:color w:val="000000"/>
              </w:rPr>
              <w:t xml:space="preserve">о заключении соглашения об установлении сервитута с приложением схемы границ сервитута на кадастровом плане территории с </w:t>
            </w:r>
            <w:r>
              <w:rPr>
                <w:rFonts w:ascii="Times New Roman" w:hAnsi="Times New Roman"/>
                <w:color w:val="000000"/>
              </w:rPr>
              <w:t>необходимостью</w:t>
            </w:r>
            <w:r>
              <w:rPr>
                <w:rFonts w:ascii="Times New Roman" w:hAnsi="Times New Roman"/>
                <w:color w:val="000000"/>
              </w:rPr>
              <w:t>, а также необходимыми документами в частности:</w:t>
            </w:r>
          </w:p>
          <w:p w14:paraId="21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Решение об установлении публичного сервитута</w:t>
            </w:r>
          </w:p>
          <w:p w14:paraId="22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Соглашение об установлении сервитута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Статьи 39.25, 39.26, 39.43 Земельного кодекса Российской Федерации (далее - ЗК РФ); часть 6 статьи 57.3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РФ; приказ </w:t>
            </w:r>
            <w:r>
              <w:rPr>
                <w:rFonts w:ascii="Times New Roman" w:hAnsi="Times New Roman"/>
                <w:color w:val="000000"/>
              </w:rPr>
              <w:t>Росреестра</w:t>
            </w:r>
            <w:r>
              <w:rPr>
                <w:rFonts w:ascii="Times New Roman" w:hAnsi="Times New Roman"/>
                <w:color w:val="000000"/>
              </w:rPr>
              <w:t xml:space="preserve"> от </w:t>
            </w:r>
            <w:r>
              <w:rPr>
                <w:rFonts w:ascii="Times New Roman" w:hAnsi="Times New Roman"/>
                <w:color w:val="000000"/>
              </w:rPr>
              <w:t>25 декабря 2020 г. №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/0489</w:t>
            </w:r>
          </w:p>
        </w:tc>
        <w:tc>
          <w:tcPr>
            <w:tcW w:type="dxa" w:w="168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случаях, когда объект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 расположен на земельном участке, находящемся в </w:t>
            </w:r>
            <w:r>
              <w:rPr>
                <w:rFonts w:ascii="Times New Roman" w:hAnsi="Times New Roman"/>
                <w:color w:val="000000"/>
              </w:rPr>
              <w:t>государственной или муниципальной собственности</w:t>
            </w: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Получение градостроительного плана земельного участка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 рабочих дней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 рабочих дней 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 о выдаче градостроительного плана земельного участка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Градостроительный план земельного участка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57.3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2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type="dxa" w:w="5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 рабочих дней</w:t>
            </w:r>
          </w:p>
        </w:tc>
        <w:tc>
          <w:tcPr>
            <w:tcW w:type="dxa" w:w="5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рабочих дней</w:t>
            </w:r>
          </w:p>
        </w:tc>
        <w:tc>
          <w:tcPr>
            <w:tcW w:type="dxa" w:w="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Заявление о подготовке проекта планировки территории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Решение о подготовке документации по планировке территории</w:t>
            </w:r>
          </w:p>
        </w:tc>
        <w:tc>
          <w:tcPr>
            <w:tcW w:type="dxa" w:w="9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0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Случаи, когда подготовка документации по планировке территории в целях размещения объекта капитального строительства является </w:t>
            </w:r>
            <w:r>
              <w:rPr>
                <w:rFonts w:ascii="Times New Roman" w:hAnsi="Times New Roman"/>
                <w:color w:val="000000"/>
              </w:rPr>
              <w:t>обязательной</w:t>
            </w:r>
            <w:r>
              <w:rPr>
                <w:rFonts w:ascii="Times New Roman" w:hAnsi="Times New Roman"/>
                <w:color w:val="000000"/>
              </w:rPr>
              <w:t>.р</w:t>
            </w:r>
            <w:r>
              <w:rPr>
                <w:rFonts w:ascii="Times New Roman" w:hAnsi="Times New Roman"/>
                <w:color w:val="000000"/>
              </w:rPr>
              <w:t>егламентированы</w:t>
            </w:r>
            <w:r>
              <w:rPr>
                <w:rFonts w:ascii="Times New Roman" w:hAnsi="Times New Roman"/>
                <w:color w:val="000000"/>
              </w:rPr>
              <w:t xml:space="preserve"> частью 3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РФ.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Проект задания на разработку проекта планировки территории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1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09"/>
        </w:trPr>
        <w:tc>
          <w:tcPr>
            <w:tcW w:type="dxa" w:w="4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Проект задания на выполнение инженерных изысканий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10 - 10.2 статьи 45 Г </w:t>
            </w:r>
            <w:r>
              <w:rPr>
                <w:rFonts w:ascii="Times New Roman" w:hAnsi="Times New Roman"/>
                <w:color w:val="000000"/>
              </w:rPr>
              <w:t>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09"/>
        </w:trPr>
        <w:tc>
          <w:tcPr>
            <w:tcW w:type="dxa" w:w="4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75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 отсутствия необходимости выполнения инженерных изысканий для подготовки </w:t>
            </w:r>
            <w:r>
              <w:rPr>
                <w:rFonts w:ascii="Times New Roman" w:hAnsi="Times New Roman"/>
                <w:color w:val="000000"/>
              </w:rPr>
              <w:t>документации по планировке территории инициатор вместе с заявлением и проектом задания на разработку документации по планировке территории направляет в уполномоченный орган пояснительную записку, содержащую обоснование отсутствия такой необходимости.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Распорядительный акт уполномоченного органа, утверждающий задание на разработку проекта </w:t>
            </w:r>
            <w:r>
              <w:rPr>
                <w:rFonts w:ascii="Times New Roman" w:hAnsi="Times New Roman"/>
                <w:color w:val="000000"/>
              </w:rPr>
              <w:t>планировки территории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Части 1 - 5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75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23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Утверждение документации по планировке территории</w:t>
            </w:r>
          </w:p>
        </w:tc>
        <w:tc>
          <w:tcPr>
            <w:tcW w:type="dxa" w:w="593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рабочих дней</w:t>
            </w:r>
          </w:p>
        </w:tc>
        <w:tc>
          <w:tcPr>
            <w:tcW w:type="dxa" w:w="593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рабочих дней</w:t>
            </w:r>
          </w:p>
        </w:tc>
        <w:tc>
          <w:tcPr>
            <w:tcW w:type="dxa" w:w="543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Согласование документации по планировке территории с субъектами Российской Федерации, на территориях которых планируются строительство, реконструкция объекта регионального значения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Утвержденная документация по планировке территории</w:t>
            </w:r>
          </w:p>
        </w:tc>
        <w:tc>
          <w:tcPr>
            <w:tcW w:type="dxa" w:w="92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3.1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 в случаях, установленных частью 3 статьи 41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20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Также необходимо учитывать, согласно части 7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в течение десяти дней со дня принятия решения о подготовке документации по планировке территории уполномоченные органы направляют уведомление о принятом решении главе поселения, главе городского округа, применительно к </w:t>
            </w:r>
            <w:r>
              <w:rPr>
                <w:rFonts w:ascii="Times New Roman" w:hAnsi="Times New Roman"/>
                <w:color w:val="000000"/>
              </w:rPr>
              <w:t>территориям</w:t>
            </w:r>
            <w:r>
              <w:rPr>
                <w:rFonts w:ascii="Times New Roman" w:hAnsi="Times New Roman"/>
                <w:color w:val="000000"/>
              </w:rPr>
              <w:t xml:space="preserve"> которых принято такое решение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Согласование документации по планировке территории с муниципальными районами, городскими округами, на территориях которых планируются строительство, </w:t>
            </w:r>
            <w:r>
              <w:rPr>
                <w:rFonts w:ascii="Times New Roman" w:hAnsi="Times New Roman"/>
                <w:color w:val="000000"/>
              </w:rPr>
              <w:t>реконструкция объекта местного значения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4.1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 в случаях, установленных частью 3 статьи 41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Согласование документации по планировке территории с поселениями, на территориях которых планируются строительство, реконструкция объекта местного значения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5.1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 в случаях, установленных частью 3 статьи 41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Согласование документации по планировке территории с органами государственной власти, осуществляющими предоставление лесных участков в границах земель лесного фонда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12.3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 в случаях, установленных частью 3 статьи 41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Согласование документации по планировке территории с федеральным органом исполнительной власти, осуществляющим функции по контролю и надзору в области лесных отношений, а также по оказанию государственных услуг и управлению государственным имуществом в области лесных отношений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12.3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объектов капитального строительства в случая, </w:t>
            </w:r>
            <w:r>
              <w:rPr>
                <w:rFonts w:ascii="Times New Roman" w:hAnsi="Times New Roman"/>
                <w:color w:val="000000"/>
              </w:rPr>
              <w:t>установленных</w:t>
            </w:r>
            <w:r>
              <w:rPr>
                <w:rFonts w:ascii="Times New Roman" w:hAnsi="Times New Roman"/>
                <w:color w:val="000000"/>
              </w:rPr>
              <w:t xml:space="preserve"> частью 3 статьи 41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6. Согласование документации по планировке территории с </w:t>
            </w:r>
            <w:r>
              <w:rPr>
                <w:rFonts w:ascii="Times New Roman" w:hAnsi="Times New Roman"/>
                <w:color w:val="000000"/>
              </w:rPr>
              <w:t>исполнительным органом государственной власти или органом местного самоуправления, в ведении которых находится соответствующая особо охраняемая природная территория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12.3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 в </w:t>
            </w:r>
            <w:r>
              <w:rPr>
                <w:rFonts w:ascii="Times New Roman" w:hAnsi="Times New Roman"/>
                <w:color w:val="000000"/>
              </w:rPr>
              <w:t xml:space="preserve">случаях, установленных частью 3 статьи 41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 Согласование документации по планировке территории с органом государственной власти или органом местного самоуправления, уполномоченными на принятие решений об изъятии земельных участков для государственных или муниципальных нужд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12.4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 в случаях, установленных частью 3 статьи 41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 Согласование документации по планировке территории с главой поселения, главой городского округа</w:t>
            </w:r>
          </w:p>
        </w:tc>
        <w:tc>
          <w:tcPr>
            <w:tcW w:type="dxa" w:w="1630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20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12.7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 в случаях, установленных частью 3 статьи 41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 Согласование документации по планировке территории с владельцем автомобильной дороги</w:t>
            </w:r>
          </w:p>
        </w:tc>
        <w:tc>
          <w:tcPr>
            <w:tcW w:type="dxa" w:w="163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12.10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 в случаях, установленных частью 3 статьи 41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10. </w:t>
            </w:r>
            <w:r>
              <w:rPr>
                <w:rFonts w:ascii="Times New Roman" w:hAnsi="Times New Roman"/>
                <w:color w:val="000000"/>
              </w:rPr>
              <w:t xml:space="preserve">Согласование проекта планировки территории с органом государственной </w:t>
            </w:r>
            <w:r>
              <w:rPr>
                <w:rFonts w:ascii="Times New Roman" w:hAnsi="Times New Roman"/>
                <w:color w:val="000000"/>
              </w:rPr>
              <w:t>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объектов, подлежащих реконструкции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</w:t>
            </w:r>
          </w:p>
        </w:tc>
        <w:tc>
          <w:tcPr>
            <w:tcW w:type="dxa" w:w="163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12.12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 в </w:t>
            </w:r>
            <w:r>
              <w:rPr>
                <w:rFonts w:ascii="Times New Roman" w:hAnsi="Times New Roman"/>
                <w:color w:val="000000"/>
              </w:rPr>
              <w:t xml:space="preserve">случаях, установленных частью 3 статьи 41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11.1 Согласование с Министерством культуры Российской Федерации проектов документации по планировке территории</w:t>
            </w:r>
          </w:p>
        </w:tc>
        <w:tc>
          <w:tcPr>
            <w:tcW w:type="dxa" w:w="163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10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  <w:p w14:paraId="74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Постановлением Правительства РФ от 27.07.2017 № 887 «Об утверждении Правил</w:t>
            </w:r>
          </w:p>
          <w:p w14:paraId="75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подготовки и утверждения проекта планировки территории в отношении</w:t>
            </w:r>
          </w:p>
          <w:p w14:paraId="76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территорий исторических поселений федерального значения»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объектов культурного наследия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11.2.Согласование с Комитетом по охране объектов культурного наследия области проектов </w:t>
            </w:r>
            <w:r>
              <w:rPr>
                <w:rFonts w:ascii="Times New Roman" w:hAnsi="Times New Roman"/>
                <w:color w:val="000000"/>
              </w:rPr>
              <w:t xml:space="preserve">документации по планировке территории </w:t>
            </w:r>
          </w:p>
          <w:p w14:paraId="79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63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10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Постановление Правительства </w:t>
            </w:r>
            <w:r>
              <w:rPr>
                <w:rFonts w:ascii="Times New Roman" w:hAnsi="Times New Roman"/>
                <w:color w:val="000000"/>
              </w:rPr>
              <w:t>Вологодской области</w:t>
            </w:r>
          </w:p>
          <w:p w14:paraId="7B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 24.01.2022 № 85 «Об установлении Порядка подготовки и утверждения проекта</w:t>
            </w:r>
          </w:p>
          <w:p w14:paraId="7C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планировки территории в отношении территорий исторических поселений</w:t>
            </w:r>
          </w:p>
          <w:p w14:paraId="7D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регионального значения на территории Вологодской области»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объектов культурного наследия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 Протокол согласительного совещания по урегулированию разногласий между органами государственной власти, органами местного самоуправления и (или) владельцами автомобильных дорог по вопросам согласования документации по планировке территории</w:t>
            </w:r>
          </w:p>
        </w:tc>
        <w:tc>
          <w:tcPr>
            <w:tcW w:type="dxa" w:w="163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 Решение согласительных комиссий по рассмотрению разногласий органов исполнительной власти субъектов Российской Федерации, органов </w:t>
            </w:r>
            <w:r>
              <w:rPr>
                <w:rFonts w:ascii="Times New Roman" w:hAnsi="Times New Roman"/>
                <w:color w:val="000000"/>
              </w:rPr>
              <w:t xml:space="preserve">местного самоуправления муниципальных районов, городских округов и поселений в отношении документации по планировке </w:t>
            </w:r>
            <w:r>
              <w:rPr>
                <w:rFonts w:ascii="Times New Roman" w:hAnsi="Times New Roman"/>
                <w:color w:val="000000"/>
              </w:rPr>
              <w:t>территории</w:t>
            </w:r>
            <w:r>
              <w:rPr>
                <w:rFonts w:ascii="Times New Roman" w:hAnsi="Times New Roman"/>
                <w:color w:val="000000"/>
              </w:rPr>
              <w:t>.п</w:t>
            </w:r>
            <w:r>
              <w:rPr>
                <w:rFonts w:ascii="Times New Roman" w:hAnsi="Times New Roman"/>
                <w:color w:val="000000"/>
              </w:rPr>
              <w:t>редусматривающей</w:t>
            </w:r>
            <w:r>
              <w:rPr>
                <w:rFonts w:ascii="Times New Roman" w:hAnsi="Times New Roman"/>
                <w:color w:val="000000"/>
              </w:rPr>
              <w:t xml:space="preserve"> размещение объекта регионального значения или объекта местного значения муниципального района, городского округа, поселения</w:t>
            </w:r>
          </w:p>
        </w:tc>
        <w:tc>
          <w:tcPr>
            <w:tcW w:type="dxa" w:w="163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 Распорядительный акт об утверждении документации по планировке территории</w:t>
            </w:r>
          </w:p>
        </w:tc>
        <w:tc>
          <w:tcPr>
            <w:tcW w:type="dxa" w:w="163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12 статьи 45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23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Прохождение экспертизы проектной документации и инженерных изысканий</w:t>
            </w:r>
          </w:p>
        </w:tc>
        <w:tc>
          <w:tcPr>
            <w:tcW w:type="dxa" w:w="593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type="dxa" w:w="593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type="dxa" w:w="543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Заявление о проведении государственной (негосударственной) экспертизы проектной документации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 и (или) результатов инженерных изысканий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Заключение экспертизы проектной документации и (или) результатов инженерных изысканий</w:t>
            </w:r>
          </w:p>
        </w:tc>
        <w:tc>
          <w:tcPr>
            <w:tcW w:type="dxa" w:w="9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РФ, постановление Правительства Российской Федерации от 5 марта 2007 г. № 145 "О порядке организации и проведения государственной экспертизы проектной документации и результатов инженерных изысканий" (далее - постановление № 145)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Проектная документация на объект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строительства в соответствии с требованиями (в том числе к составу и содержанию разделов документации), установленными законодательством Российской Федерации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Подпункт "г" пункта 13 постановления № 145; Часть 2 статьи 48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Часть проектной документации, в которую были внесены изменения (в случае представления в электронной форме документов для проведения повторной государственной экспертизы проектной документации, получившей положительное заключение государственной экспертизы, в организацию, проводившую первичную государственную экспертизу в отношении проектной документации, представлявшейся в электронной форме в полном объеме)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Абзац первый и второй пункта 17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Ведомости объемов </w:t>
            </w:r>
            <w:r>
              <w:rPr>
                <w:rFonts w:ascii="Times New Roman" w:hAnsi="Times New Roman"/>
                <w:color w:val="000000"/>
              </w:rPr>
              <w:t>работ, учтенных в сметных расчетах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</w:t>
            </w:r>
            <w:r>
              <w:rPr>
                <w:rFonts w:ascii="Times New Roman" w:hAnsi="Times New Roman"/>
                <w:color w:val="000000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hRule="atLeast" w:val="771"/>
        </w:trPr>
        <w:tc>
          <w:tcPr>
            <w:tcW w:type="dxa" w:w="4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Задание на проектирование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Подпункты "</w:t>
            </w:r>
            <w:r>
              <w:rPr>
                <w:rFonts w:ascii="Times New Roman" w:hAnsi="Times New Roman"/>
                <w:color w:val="000000"/>
              </w:rPr>
              <w:t>г</w:t>
            </w:r>
            <w:r>
              <w:rPr>
                <w:rFonts w:ascii="Times New Roman" w:hAnsi="Times New Roman"/>
                <w:color w:val="000000"/>
              </w:rPr>
              <w:t>(1)", "</w:t>
            </w:r>
            <w:r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</w:rPr>
              <w:t>", "е", "ж" пункта 13 постановления № 145</w:t>
            </w:r>
          </w:p>
        </w:tc>
        <w:tc>
          <w:tcPr>
            <w:tcW w:type="dxa" w:w="1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6. Результаты инженерных изысканий 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требованиями (в том числе к составу указанных результатов), установленными законодательством Российской Федерации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 Задание на выполнение инженерных изысканий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4 постановления Правительства Российской Федерации от 19 января 2006 г. № 20 "Об инженерных изысканиях для подготовки проектной документации, </w:t>
            </w:r>
            <w:r>
              <w:rPr>
                <w:rFonts w:ascii="Times New Roman" w:hAnsi="Times New Roman"/>
                <w:color w:val="000000"/>
              </w:rPr>
              <w:t xml:space="preserve">строительства, реконструкции объектов капитального строительства"; </w:t>
            </w:r>
            <w:r>
              <w:rPr>
                <w:rFonts w:ascii="Times New Roman" w:hAnsi="Times New Roman"/>
                <w:color w:val="000000"/>
              </w:rPr>
              <w:t>пункт 5 постановления Правительства Российской Федерации от 31 марта 2017 г. 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</w:t>
            </w:r>
          </w:p>
        </w:tc>
        <w:tc>
          <w:tcPr>
            <w:tcW w:type="dxa" w:w="1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8. </w:t>
            </w:r>
            <w:r>
              <w:rPr>
                <w:rFonts w:ascii="Times New Roman" w:hAnsi="Times New Roman"/>
                <w:color w:val="000000"/>
              </w:rPr>
              <w:t xml:space="preserve">Положительное заключение государственной историко-культурной экспертизы в случае </w:t>
            </w:r>
            <w:r>
              <w:rPr>
                <w:rFonts w:ascii="Times New Roman" w:hAnsi="Times New Roman"/>
                <w:color w:val="000000"/>
              </w:rPr>
              <w:t>проведения государственной экспертизы проектной документации, подлежащей государственной историко-культурной экспертизе в соответствии с Федеральным законом 25 июня 2002 г. № 73-ФЗ "Об объектах культурного наследия (памятниках истории и культуры) народов Российской Федерации" (далее - Закон № 73-ФЗ)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32 Закона 73-ФЗ; </w:t>
            </w:r>
            <w:r>
              <w:rPr>
                <w:rFonts w:ascii="Times New Roman" w:hAnsi="Times New Roman"/>
                <w:color w:val="000000"/>
              </w:rPr>
              <w:t>подпункт "ж</w:t>
            </w:r>
            <w:r>
              <w:rPr>
                <w:rFonts w:ascii="Times New Roman" w:hAnsi="Times New Roman"/>
                <w:color w:val="000000"/>
              </w:rPr>
              <w:t>(1)" пункта 13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объектов культурного наследия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9. </w:t>
            </w:r>
            <w:r>
              <w:rPr>
                <w:rFonts w:ascii="Times New Roman" w:hAnsi="Times New Roman"/>
                <w:color w:val="000000"/>
              </w:rPr>
              <w:t>Положительное заключение государственной экологической экспертизы в случае проведения государственной экспертизы проектной документации, подлежащей государственной экологической экспертизе в соответствии с законодательством Российской Федерации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"</w:t>
            </w:r>
            <w:r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</w:rPr>
              <w:t>" пункта 13 постановления № 145</w:t>
            </w:r>
          </w:p>
        </w:tc>
        <w:tc>
          <w:tcPr>
            <w:tcW w:type="dxa" w:w="1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10. </w:t>
            </w:r>
            <w:r>
              <w:rPr>
                <w:rFonts w:ascii="Times New Roman" w:hAnsi="Times New Roman"/>
                <w:color w:val="000000"/>
              </w:rPr>
              <w:t xml:space="preserve">Положительное сводное заключение о проведении публичного технологического аудита крупного инвестиционного проекта с государственным </w:t>
            </w:r>
            <w:r>
              <w:rPr>
                <w:rFonts w:ascii="Times New Roman" w:hAnsi="Times New Roman"/>
                <w:color w:val="000000"/>
              </w:rPr>
              <w:t>участием (в случае, если проведение публичного технологического и ценового аудита является обязательным в соответствии с Положением о проведении публичного технологического и ценового аудита крупных инвестиционных проектов с государственным участием, утвержденным постановлением Правительства Российской Федерации от 30 апреля 2013 г. № 382) (далее - положение № 382)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35 Положения № 382; подпункт "</w:t>
            </w:r>
            <w:r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</w:rPr>
              <w:t>(1)" пункта 13 постановления № 145</w:t>
            </w:r>
          </w:p>
        </w:tc>
        <w:tc>
          <w:tcPr>
            <w:tcW w:type="dxa" w:w="1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 31 декабря 2024 г. приостановлено действие положения № 382</w:t>
            </w:r>
          </w:p>
        </w:tc>
      </w:tr>
      <w:tr>
        <w:tc>
          <w:tcPr>
            <w:tcW w:type="dxa" w:w="4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11. </w:t>
            </w:r>
            <w:r>
              <w:rPr>
                <w:rFonts w:ascii="Times New Roman" w:hAnsi="Times New Roman"/>
                <w:color w:val="000000"/>
              </w:rPr>
              <w:t xml:space="preserve">Обоснование инвестиций, согласованное руководителем главного распорядителя средств федерального бюджета в отношении инвестиционного проекта по созданию объекта капитального строительства федеральной собственности, руководителем главного распорядителя средств бюджета субъекта Российской Федерации в отношении инвестиционного проекта </w:t>
            </w:r>
            <w:r>
              <w:rPr>
                <w:rFonts w:ascii="Times New Roman" w:hAnsi="Times New Roman"/>
                <w:color w:val="000000"/>
              </w:rPr>
              <w:t>по созданию объекта капитального строительства государственной собственности субъекта Российской Федерации или главного распорядителя средств местного бюджета в отношении инвестиционного проекта по созданию объекта капитального строительства муниципальной собственности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"б" пункта 4 раздела II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всех объектов капитального строительства, финансируемых за счет средств федерального бюджета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12. </w:t>
            </w:r>
            <w:r>
              <w:rPr>
                <w:rFonts w:ascii="Times New Roman" w:hAnsi="Times New Roman"/>
                <w:color w:val="000000"/>
              </w:rPr>
              <w:t xml:space="preserve">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 (или) подготовку проектной документации в случаях, предусмотренных частями 1.1 и 1.2 статьи 48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(если заявитель не является техническим заказчиком, застройщиком, лицом, обеспечившим выполнение инженерных изысканий и (или) подготовку проектной </w:t>
            </w:r>
            <w:r>
              <w:rPr>
                <w:rFonts w:ascii="Times New Roman" w:hAnsi="Times New Roman"/>
                <w:color w:val="000000"/>
              </w:rPr>
              <w:t>документации), в которых полномочия на заключение, изменение, исполнение, расторжение договора о проведении государственной</w:t>
            </w:r>
            <w:r>
              <w:rPr>
                <w:rFonts w:ascii="Times New Roman" w:hAnsi="Times New Roman"/>
                <w:color w:val="000000"/>
              </w:rPr>
              <w:t xml:space="preserve"> экспертизы или договора о проведении государственной экспертизы в рамках экспертного сопровождения должны быть оговорены специально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"и" пункта 13 постановления № 145;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опасных производственных объектов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 </w:t>
            </w:r>
            <w:r>
              <w:rPr>
                <w:rFonts w:ascii="Times New Roman" w:hAnsi="Times New Roman"/>
                <w:color w:val="000000"/>
              </w:rPr>
              <w:t xml:space="preserve">Решение по объекту капитального строительства, принятое в порядке, установленном методикой, приведенной в приложении к соответствующей федеральной целевой программе, определяющей порядок детализации мероприятий (укрупненных инвестиционных проектов), содержащее информацию об объекте капитального строительства, входящем в мероприятие (укрупненный инвестиционный проект), в том числе о его сметной или предполагаемой сметной (предельной) </w:t>
            </w:r>
            <w:r>
              <w:rPr>
                <w:rFonts w:ascii="Times New Roman" w:hAnsi="Times New Roman"/>
                <w:color w:val="000000"/>
              </w:rPr>
              <w:t>стоимости и мощности (при детализации мероприятий (укрупненных инвестиционных проектов) в составе федеральных целевых</w:t>
            </w:r>
            <w:r>
              <w:rPr>
                <w:rFonts w:ascii="Times New Roman" w:hAnsi="Times New Roman"/>
                <w:color w:val="000000"/>
              </w:rPr>
              <w:t xml:space="preserve"> программ)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"л"(5) пункта 13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14. </w:t>
            </w:r>
            <w:r>
              <w:rPr>
                <w:rFonts w:ascii="Times New Roman" w:hAnsi="Times New Roman"/>
                <w:color w:val="000000"/>
              </w:rPr>
              <w:t>Письмо главного распорядителя бюджетных средств, подтверждающее указанную в заявлении сметную или предполагаемую (предельную) стоимость строительства, реконструкции объекта капитального строительства, содержащее информацию о предполагаемых источниках финансирования строительства, реконструкции объекта капитального строительства, предусмотренных законом (решением) о бюджете, либо внебюджетных источниках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"к" пункта 13 постановления № 145</w:t>
            </w:r>
          </w:p>
        </w:tc>
        <w:tc>
          <w:tcPr>
            <w:tcW w:type="dxa" w:w="1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 отсутствия решений (актов), указанных в пунктах 18 - 21 перечня входящих документов настоящего раздела, а также в случае, если сметная стоимость строительства, реконструкции объекта капитального строительства, указанная в проектной документации превышает сметную или предполагаемую (предельную) стоимость строительства, реконструкции объекта капитального строительства, установленную в </w:t>
            </w:r>
            <w:r>
              <w:rPr>
                <w:rFonts w:ascii="Times New Roman" w:hAnsi="Times New Roman"/>
                <w:color w:val="000000"/>
              </w:rPr>
              <w:t>отношении объекта капитального строительства соответствующим решением (актом)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"л" пункта 13 постановления № 145</w:t>
            </w:r>
          </w:p>
        </w:tc>
        <w:tc>
          <w:tcPr>
            <w:tcW w:type="dxa" w:w="1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15. </w:t>
            </w:r>
            <w:r>
              <w:rPr>
                <w:rFonts w:ascii="Times New Roman" w:hAnsi="Times New Roman"/>
                <w:color w:val="000000"/>
              </w:rPr>
              <w:t>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обоснования, внесенного в реестр заключений экспертизы промышленной безопасности (в случае,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законом 21 июля 1997 г. № 116-ФЗ "О промышленной безопасности опасных производственных объектов")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"м" пункта 13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опасных производственных объектов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16. </w:t>
            </w:r>
            <w:r>
              <w:rPr>
                <w:rFonts w:ascii="Times New Roman" w:hAnsi="Times New Roman"/>
                <w:color w:val="000000"/>
              </w:rPr>
              <w:t xml:space="preserve">Решение (акт) руководителя (либо иного должностного лица, </w:t>
            </w:r>
            <w:r>
              <w:rPr>
                <w:rFonts w:ascii="Times New Roman" w:hAnsi="Times New Roman"/>
                <w:color w:val="000000"/>
              </w:rPr>
              <w:t>уполномоченного доверенностью) федерального органа исполнительной власти, руководителя Государственной корпорации по атомной энергии "</w:t>
            </w:r>
            <w:r>
              <w:rPr>
                <w:rFonts w:ascii="Times New Roman" w:hAnsi="Times New Roman"/>
                <w:color w:val="000000"/>
              </w:rPr>
              <w:t>Росатом</w:t>
            </w:r>
            <w:r>
              <w:rPr>
                <w:rFonts w:ascii="Times New Roman" w:hAnsi="Times New Roman"/>
                <w:color w:val="000000"/>
              </w:rPr>
              <w:t>" (либо иного должностного лица, уполномоченного доверенностью), руководителя Государственной корпорации по космической деятельности "</w:t>
            </w:r>
            <w:r>
              <w:rPr>
                <w:rFonts w:ascii="Times New Roman" w:hAnsi="Times New Roman"/>
                <w:color w:val="000000"/>
              </w:rPr>
              <w:t>Роскосмос</w:t>
            </w:r>
            <w:r>
              <w:rPr>
                <w:rFonts w:ascii="Times New Roman" w:hAnsi="Times New Roman"/>
                <w:color w:val="000000"/>
              </w:rPr>
              <w:t>" (либо иного должностного лица, уполномоченного доверенностью), руководителя Государственной компании "Российские автомобильные дороги" (либо иного должностного лица, уполномоченного доверенностью), руководителя (либо иного должностного лица, уполномоченного доверенностью) высшего исполнительного</w:t>
            </w:r>
            <w:r>
              <w:rPr>
                <w:rFonts w:ascii="Times New Roman" w:hAnsi="Times New Roman"/>
                <w:color w:val="000000"/>
              </w:rPr>
              <w:t xml:space="preserve"> органа государственной власти субъекта Российской Федерации - главного распорядителя средств соответствующего бюджета об </w:t>
            </w:r>
            <w:r>
              <w:rPr>
                <w:rFonts w:ascii="Times New Roman" w:hAnsi="Times New Roman"/>
                <w:color w:val="000000"/>
              </w:rPr>
              <w:t xml:space="preserve">осуществлении </w:t>
            </w:r>
            <w:r>
              <w:rPr>
                <w:rFonts w:ascii="Times New Roman" w:hAnsi="Times New Roman"/>
                <w:color w:val="000000"/>
              </w:rPr>
              <w:t>строительства</w:t>
            </w:r>
            <w:r>
              <w:rPr>
                <w:rFonts w:ascii="Times New Roman" w:hAnsi="Times New Roman"/>
                <w:color w:val="000000"/>
              </w:rPr>
              <w:t>.р</w:t>
            </w:r>
            <w:r>
              <w:rPr>
                <w:rFonts w:ascii="Times New Roman" w:hAnsi="Times New Roman"/>
                <w:color w:val="000000"/>
              </w:rPr>
              <w:t>еконструкции</w:t>
            </w:r>
            <w:r>
              <w:rPr>
                <w:rFonts w:ascii="Times New Roman" w:hAnsi="Times New Roman"/>
                <w:color w:val="000000"/>
              </w:rPr>
              <w:t xml:space="preserve"> объекта капитального строительства по этапам, предусматривающее распределение сметной стоимости строительства, реконструкции объекта капитального строительства и его мощности по этапам строительства и подтверждающее, что общая сметная стоимость строительства, реконструкции объекта по всем этапам не превысит установленную предполагаемую (предельную) стоимость строительства объекта при сохранении общей мощности объекта </w:t>
            </w:r>
            <w:r>
              <w:rPr>
                <w:rFonts w:ascii="Times New Roman" w:hAnsi="Times New Roman"/>
                <w:color w:val="000000"/>
              </w:rPr>
              <w:t xml:space="preserve">капитального строительства, либо в случае подготовки проектной документации в отношении отдельного этапа строительства, реконструкции объекта капитального строительства, строительство, реконструкция которого осуществляется за счет средств государственных компаний и корпораций, - </w:t>
            </w:r>
            <w:r>
              <w:rPr>
                <w:rFonts w:ascii="Times New Roman" w:hAnsi="Times New Roman"/>
                <w:color w:val="000000"/>
              </w:rPr>
              <w:t>указанное решение (акт) руководителя (либо иного должностного лица, уполномоченного доверенностью) государственной компании и корпорации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" пункта 13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капитального </w:t>
            </w:r>
            <w:r>
              <w:rPr>
                <w:rFonts w:ascii="Times New Roman" w:hAnsi="Times New Roman"/>
                <w:color w:val="000000"/>
              </w:rPr>
              <w:t>строительства, финансируемых за счет средств федерального бюджета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всех объектов капитального строительства, финансируемых за счет средств федерального бюджета</w:t>
            </w:r>
          </w:p>
        </w:tc>
        <w:tc>
          <w:tcPr>
            <w:tcW w:type="dxa" w:w="20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Подпункты "а" и "б" пункта 17.4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17. </w:t>
            </w:r>
            <w:r>
              <w:rPr>
                <w:rFonts w:ascii="Times New Roman" w:hAnsi="Times New Roman"/>
                <w:color w:val="000000"/>
              </w:rPr>
              <w:t>Соглашение о передаче полномочий государственного (муниципального) заказчика по заключению и исполнению от имени соответствующего публично-правового образования государственных (муниципальных) контрактов от лица указанных органов при осуществлении бюджетных инвестиций в объекты государственной (муниципальной) собственности, включенное между органом государственной власти (государственным органом), Государственной корпорацией по атомной энергии "</w:t>
            </w:r>
            <w:r>
              <w:rPr>
                <w:rFonts w:ascii="Times New Roman" w:hAnsi="Times New Roman"/>
                <w:color w:val="000000"/>
              </w:rPr>
              <w:t>Росатом</w:t>
            </w:r>
            <w:r>
              <w:rPr>
                <w:rFonts w:ascii="Times New Roman" w:hAnsi="Times New Roman"/>
                <w:color w:val="000000"/>
              </w:rPr>
              <w:t>", Государственной корпорацией по космической деятельности "</w:t>
            </w:r>
            <w:r>
              <w:rPr>
                <w:rFonts w:ascii="Times New Roman" w:hAnsi="Times New Roman"/>
                <w:color w:val="000000"/>
              </w:rPr>
              <w:t>Роскосмос</w:t>
            </w:r>
            <w:r>
              <w:rPr>
                <w:rFonts w:ascii="Times New Roman" w:hAnsi="Times New Roman"/>
                <w:color w:val="000000"/>
              </w:rPr>
              <w:t xml:space="preserve">", органом управления </w:t>
            </w:r>
            <w:r>
              <w:rPr>
                <w:rFonts w:ascii="Times New Roman" w:hAnsi="Times New Roman"/>
                <w:color w:val="000000"/>
              </w:rPr>
              <w:t>государственными внебюджетными фондами, органом местного самоуправления, являющимися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государственными (муниципальными) заказчиками, и бюджетными и автономными учреждениями, в отношении которых указанные органы осуществляют функции и полномочия учредителей, или государственными (муниципальными) унитарными предприятиями, в отношении которых указанные органы осуществляют права собственника имущества соответствующего публично-правового образования (в случае, установленном частью 1.1 статьи 48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РФ)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"о" пункта 13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 Доверенность, подтверждающая полномочия должностного лица действовать от имени органа государственной власти, органа местного самоуправления или юридического лица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" пункта 13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капитального </w:t>
            </w:r>
            <w:r>
              <w:rPr>
                <w:rFonts w:ascii="Times New Roman" w:hAnsi="Times New Roman"/>
                <w:color w:val="000000"/>
              </w:rPr>
              <w:t>строительства</w:t>
            </w:r>
            <w:r>
              <w:rPr>
                <w:rFonts w:ascii="Times New Roman" w:hAnsi="Times New Roman"/>
                <w:color w:val="000000"/>
              </w:rPr>
              <w:t>.з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 исключением объектов, в отношении проектной документации </w:t>
            </w:r>
            <w:r>
              <w:rPr>
                <w:rFonts w:ascii="Times New Roman" w:hAnsi="Times New Roman"/>
                <w:color w:val="000000"/>
              </w:rPr>
              <w:t xml:space="preserve">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19. </w:t>
            </w:r>
            <w:r>
              <w:rPr>
                <w:rFonts w:ascii="Times New Roman" w:hAnsi="Times New Roman"/>
                <w:color w:val="000000"/>
              </w:rPr>
              <w:t>Положительное заключение экспертизы в отношении применяемой типовой проектной документации и справка с указанием разделов представленной на государственную экспертизу проектной документации, которые не подвергались изменению и полностью соответствуют типовой проектной документации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"б" пункта 15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20. </w:t>
            </w:r>
            <w:r>
              <w:rPr>
                <w:rFonts w:ascii="Times New Roman" w:hAnsi="Times New Roman"/>
                <w:color w:val="000000"/>
              </w:rPr>
              <w:t xml:space="preserve">Документ,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территории, на которой планируется осуществлять строительство такого объекта капитального строительства, </w:t>
            </w:r>
            <w:r>
              <w:rPr>
                <w:rFonts w:ascii="Times New Roman" w:hAnsi="Times New Roman"/>
                <w:color w:val="000000"/>
              </w:rPr>
              <w:t>назначению, проектной мощности объекта капитального строительства и условиям территории, с учетом которых типовая проектная документация, которая использована для проектирования, подготавливалась для первоначального применения, в случае, если законодательством Российской Федерации установлено требование о подготовке</w:t>
            </w:r>
            <w:r>
              <w:rPr>
                <w:rFonts w:ascii="Times New Roman" w:hAnsi="Times New Roman"/>
                <w:color w:val="000000"/>
              </w:rPr>
              <w:t xml:space="preserve"> проектной документации с обязательным использованием типовой проектной документации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"г" пункта 15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капитального </w:t>
            </w:r>
            <w:r>
              <w:rPr>
                <w:rFonts w:ascii="Times New Roman" w:hAnsi="Times New Roman"/>
                <w:color w:val="000000"/>
              </w:rPr>
              <w:t>строительства</w:t>
            </w:r>
            <w:r>
              <w:rPr>
                <w:rFonts w:ascii="Times New Roman" w:hAnsi="Times New Roman"/>
                <w:color w:val="000000"/>
              </w:rPr>
              <w:t>.з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</w:t>
            </w:r>
            <w:r>
              <w:rPr>
                <w:rFonts w:ascii="Times New Roman" w:hAnsi="Times New Roman"/>
                <w:color w:val="000000"/>
              </w:rPr>
              <w:t>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0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21. Результаты и материалы обследования объекта капитального строительства 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требованиями технических регламентов, санитарно-эпидемиологическими требованиями, требованиями в области охраны окружающей среды, требованиями безопасности деятельности в области использования атомной энергии, требованиями к осуществлению </w:t>
            </w:r>
            <w:r>
              <w:rPr>
                <w:rFonts w:ascii="Times New Roman" w:hAnsi="Times New Roman"/>
                <w:color w:val="000000"/>
              </w:rPr>
              <w:t>деятельности в области промышленной безопасности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"в" пункта 16 (3)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22. Документ, подтверждающий передачу проекта организации работ по сносу объекта капитального строительства застройщику, техническому заказчику или лицу, обеспечившему выполнение инженерных изысканий и (или) подготовку проектной документации в случаях, предусмотренных частями 1.1 и 1.2 статьи 48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"г" пункта 16 (3)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капитального </w:t>
            </w:r>
            <w:r>
              <w:rPr>
                <w:rFonts w:ascii="Times New Roman" w:hAnsi="Times New Roman"/>
                <w:color w:val="000000"/>
              </w:rPr>
              <w:t>строительства</w:t>
            </w:r>
            <w:r>
              <w:rPr>
                <w:rFonts w:ascii="Times New Roman" w:hAnsi="Times New Roman"/>
                <w:color w:val="000000"/>
              </w:rPr>
              <w:t>.з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 Расчеты конструктивных и технологических решений, используемых в проектной документации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Абзац 1 пункта 17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24. Дополнительные расчетные обоснования </w:t>
            </w:r>
            <w:r>
              <w:rPr>
                <w:rFonts w:ascii="Times New Roman" w:hAnsi="Times New Roman"/>
                <w:color w:val="000000"/>
              </w:rPr>
              <w:t>включенных в сметную стоимость затрат, для расчета которых не установлены сметные нормы, либо конструктивных, технологических и других решений, предусмотренных проектной документацией, а также материалов инженерных изысканий, подтверждающих необходимость выполнения работ, расходы на которые включены в сметную стоимость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Абзац 2 пункта 17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 Материалы проектной документации, в которые изменения не вносились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Абзац 3 пункта 17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 Часть проектной документации, в которую внесены изменения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"г" пункта 13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 Справка с описанием изменений, внесенных в проектную документацию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"б" пункта 17 (3)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28. Задание застройщика или технического заказчика на проектирование (в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 внесения в него изменений)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"в" пункта 17 (3)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</w:t>
            </w:r>
            <w:r>
              <w:rPr>
                <w:rFonts w:ascii="Times New Roman" w:hAnsi="Times New Roman"/>
                <w:color w:val="000000"/>
              </w:rPr>
              <w:t xml:space="preserve">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29. </w:t>
            </w:r>
            <w:r>
              <w:rPr>
                <w:rFonts w:ascii="Times New Roman" w:hAnsi="Times New Roman"/>
                <w:color w:val="000000"/>
              </w:rPr>
              <w:t xml:space="preserve">Выписка из реестра членов </w:t>
            </w:r>
            <w:r>
              <w:rPr>
                <w:rFonts w:ascii="Times New Roman" w:hAnsi="Times New Roman"/>
                <w:color w:val="000000"/>
              </w:rPr>
              <w:t>саморегулируемой</w:t>
            </w:r>
            <w:r>
              <w:rPr>
                <w:rFonts w:ascii="Times New Roman" w:hAnsi="Times New Roman"/>
                <w:color w:val="000000"/>
              </w:rPr>
              <w:t xml:space="preserve"> организации в области архитектурно-строительного проектирования, членом которой является исполнитель работ по подготовке проектной документации, действительная на дату передачи измененной проектной документации застройщику, техническому заказчику или лицу, обеспечившему выполнение инженерных изысканий и (или) подготовку проектной документации в случаях, предусмотренных частями 1.1 и 1.2 статьи 48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"к" пункта 13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, если в соответствии с законодательством Российской Федерации требуется членство исполнителя работ по подготовке проектной документации в </w:t>
            </w:r>
            <w:r>
              <w:rPr>
                <w:rFonts w:ascii="Times New Roman" w:hAnsi="Times New Roman"/>
                <w:color w:val="000000"/>
              </w:rPr>
              <w:t>саморегулируемой</w:t>
            </w:r>
            <w:r>
              <w:rPr>
                <w:rFonts w:ascii="Times New Roman" w:hAnsi="Times New Roman"/>
                <w:color w:val="000000"/>
              </w:rPr>
              <w:t xml:space="preserve"> организации в области архитектурно-строительного проектирования</w:t>
            </w:r>
          </w:p>
        </w:tc>
      </w:tr>
      <w:tr>
        <w:tc>
          <w:tcPr>
            <w:tcW w:type="dxa" w:w="4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30. Выданные </w:t>
            </w:r>
            <w:r>
              <w:rPr>
                <w:rFonts w:ascii="Times New Roman" w:hAnsi="Times New Roman"/>
                <w:color w:val="000000"/>
              </w:rPr>
              <w:t>саморегулируемой</w:t>
            </w:r>
            <w:r>
              <w:rPr>
                <w:rFonts w:ascii="Times New Roman" w:hAnsi="Times New Roman"/>
                <w:color w:val="000000"/>
              </w:rPr>
              <w:t xml:space="preserve"> организацией свидетельства о допуске исполнителя работ к: соответствующему виду работ по подготовке </w:t>
            </w:r>
            <w:r>
              <w:rPr>
                <w:rFonts w:ascii="Times New Roman" w:hAnsi="Times New Roman"/>
                <w:color w:val="000000"/>
              </w:rPr>
              <w:t>проектной документации и (или) инженерным изысканиям, действительные на дату передачи проектной документации и (или) результатов инженерных изысканий застройщику (техническому заказчику)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</w:t>
            </w:r>
            <w:r>
              <w:rPr>
                <w:rFonts w:ascii="Times New Roman" w:hAnsi="Times New Roman"/>
                <w:color w:val="000000"/>
              </w:rPr>
              <w:t xml:space="preserve">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случае</w:t>
            </w:r>
            <w:r>
              <w:rPr>
                <w:rFonts w:ascii="Times New Roman" w:hAnsi="Times New Roman"/>
                <w:color w:val="000000"/>
              </w:rPr>
              <w:t xml:space="preserve">, если проектная документация и (или) результаты инженерных изысканий переданы </w:t>
            </w:r>
            <w:r>
              <w:rPr>
                <w:rFonts w:ascii="Times New Roman" w:hAnsi="Times New Roman"/>
                <w:color w:val="000000"/>
              </w:rPr>
              <w:t>застройщику до 1 июля 2017 г., и в соответствии с законодательством Российской Федерации получение допуска к таким работам являлось обязательным до 1 июля 2017 г.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31. Документы, подтверждающие, что для исполнителя работ по подготовке проектной документации и (или) выполнению инженерных изысканий не требуется членство в </w:t>
            </w:r>
            <w:r>
              <w:rPr>
                <w:rFonts w:ascii="Times New Roman" w:hAnsi="Times New Roman"/>
                <w:color w:val="000000"/>
              </w:rPr>
              <w:t>саморегулируемой</w:t>
            </w:r>
            <w:r>
              <w:rPr>
                <w:rFonts w:ascii="Times New Roman" w:hAnsi="Times New Roman"/>
                <w:color w:val="000000"/>
              </w:rPr>
              <w:t xml:space="preserve"> организации в области архитектурно-строительного проектирования и (или) в области инженерных изысканий по основаниям, </w:t>
            </w:r>
            <w:r>
              <w:rPr>
                <w:rFonts w:ascii="Times New Roman" w:hAnsi="Times New Roman"/>
                <w:color w:val="000000"/>
              </w:rPr>
              <w:t>предусмотреннымчастью</w:t>
            </w:r>
            <w:r>
              <w:rPr>
                <w:rFonts w:ascii="Times New Roman" w:hAnsi="Times New Roman"/>
                <w:color w:val="000000"/>
              </w:rPr>
              <w:t xml:space="preserve"> 2.1 статьи 47 и частью 4.1 статьи 48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Подпункт "к(1)" пункта 13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32. Сведения о решении Правительства Российской Федерации о разработке и применении индивидуальных сметных нормативов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"л" пункта 13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</w:t>
            </w:r>
            <w:r>
              <w:rPr>
                <w:rFonts w:ascii="Times New Roman" w:hAnsi="Times New Roman"/>
                <w:color w:val="000000"/>
              </w:rPr>
              <w:t xml:space="preserve">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случае, если такое решение принято в соответствии с пунктом 30 Положения о составе разделов проектной документации и </w:t>
            </w:r>
            <w:r>
              <w:rPr>
                <w:rFonts w:ascii="Times New Roman" w:hAnsi="Times New Roman"/>
                <w:color w:val="000000"/>
              </w:rPr>
              <w:t>требованиях к их содержанию, утвержденного постановлением Правительства Российской Федерации от 16 февраля 2008 г. № 87 "О составе разделов проектной документации и требованиях к их содержанию"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33.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инвестиций, о предоставлении субсидий на осуществление капитальных вложений в объект капитального строительства, нормативный правовой акт Правительства Российской Федерации об утверждении федеральной целевой программы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(1)" пункта 13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отношении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 государственной собственности РФ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vMerge w:val="restart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34. </w:t>
            </w:r>
            <w:r>
              <w:rPr>
                <w:rFonts w:ascii="Times New Roman" w:hAnsi="Times New Roman"/>
                <w:color w:val="000000"/>
              </w:rPr>
              <w:t xml:space="preserve">Правовой акт Правительства Российской Федерации или высшего органа исполнительной власти субъекта Российской Федерации, </w:t>
            </w:r>
            <w:r>
              <w:rPr>
                <w:rFonts w:ascii="Times New Roman" w:hAnsi="Times New Roman"/>
                <w:color w:val="000000"/>
              </w:rPr>
              <w:t xml:space="preserve">или муниципальный правовой акт местной администрации муниципального образования, принятые в соответствии с абзацем вторым пункта 8 статьи 78, пунктом 2 статьи 78.3 или абзацем вторым пункта 1 статьи 80 Бюджетного кодекса Российской Федерации и содержащие информацию об объекте капитального строительства, в том числе </w:t>
            </w:r>
            <w:r>
              <w:rPr>
                <w:rFonts w:ascii="Times New Roman" w:hAnsi="Times New Roman"/>
                <w:color w:val="000000"/>
              </w:rPr>
              <w:t>оего</w:t>
            </w:r>
            <w:r>
              <w:rPr>
                <w:rFonts w:ascii="Times New Roman" w:hAnsi="Times New Roman"/>
                <w:color w:val="000000"/>
              </w:rPr>
              <w:t xml:space="preserve"> сметной или предполагаемой</w:t>
            </w:r>
            <w:r>
              <w:rPr>
                <w:rFonts w:ascii="Times New Roman" w:hAnsi="Times New Roman"/>
                <w:color w:val="000000"/>
              </w:rPr>
              <w:t xml:space="preserve"> (предельной) стоимости и мощности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"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(2)" пункта 13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отношении объектов капитального строительства юридических лиц, не </w:t>
            </w:r>
            <w:r>
              <w:rPr>
                <w:rFonts w:ascii="Times New Roman" w:hAnsi="Times New Roman"/>
                <w:color w:val="000000"/>
              </w:rPr>
              <w:t>являющихся государственными или муниципальными учреждениями и государственными или муниципальными унитарными предприятиями, включая государственные компании и корпорации, строительство, реконструкция которых финансируется с привлечением средств бюджетов бюджетной системы Российской Федерации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 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собственности, принятое в установленном порядке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отношении</w:t>
            </w:r>
            <w:r>
              <w:rPr>
                <w:rFonts w:ascii="Times New Roman" w:hAnsi="Times New Roman"/>
                <w:color w:val="000000"/>
              </w:rPr>
              <w:t xml:space="preserve"> объектов капитального строительства государственной собственности субъектов Российской Федерации и </w:t>
            </w:r>
            <w:r>
              <w:rPr>
                <w:rFonts w:ascii="Times New Roman" w:hAnsi="Times New Roman"/>
                <w:color w:val="000000"/>
              </w:rPr>
              <w:t xml:space="preserve">(или) муниципальной собственности, в том числе объектов, строительство, реконструкция, которых финансируется с привлечением </w:t>
            </w:r>
            <w:r>
              <w:rPr>
                <w:rFonts w:ascii="Times New Roman" w:hAnsi="Times New Roman"/>
                <w:color w:val="000000"/>
              </w:rPr>
              <w:t>редств</w:t>
            </w:r>
            <w:r>
              <w:rPr>
                <w:rFonts w:ascii="Times New Roman" w:hAnsi="Times New Roman"/>
                <w:color w:val="000000"/>
              </w:rPr>
              <w:t xml:space="preserve"> федерального бюджета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36. Решение руководителя государственной компании и корпорации об осуществлении капитальных вложений в объект капитального строительства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Подпункт "</w:t>
            </w:r>
            <w:r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(4)" пункта 13 постановления № 145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капитального строительства, строительство, реконструкция которых финансируется с привлечением средств государственных компаний и корпораций (без привлечения средств бюджетов бюджетной системы Российской Федерации)</w:t>
            </w:r>
          </w:p>
        </w:tc>
      </w:tr>
      <w:tr>
        <w:tc>
          <w:tcPr>
            <w:tcW w:type="dxa" w:w="493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37. </w:t>
            </w:r>
            <w:r>
              <w:rPr>
                <w:rFonts w:ascii="Times New Roman" w:hAnsi="Times New Roman"/>
                <w:color w:val="000000"/>
              </w:rPr>
              <w:t xml:space="preserve">Письмо главного распорядителя бюджетных средств, подтверждающее указанную в заявлении сметную или предполагаемую (предельную) стоимость </w:t>
            </w:r>
            <w:r>
              <w:rPr>
                <w:rFonts w:ascii="Times New Roman" w:hAnsi="Times New Roman"/>
                <w:color w:val="000000"/>
              </w:rPr>
              <w:t>строительства, реконструкции объекта капитального строительства, содержащее информацию о предполагаемых источниках финансирования строительства, реконструкции объекта капитального строительства, предусмотренных законом (решением) о бюджете, либо внебюджетных источниках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капитального </w:t>
            </w:r>
            <w:r>
              <w:rPr>
                <w:rFonts w:ascii="Times New Roman" w:hAnsi="Times New Roman"/>
                <w:color w:val="000000"/>
              </w:rPr>
              <w:t>строительства</w:t>
            </w:r>
            <w:r>
              <w:rPr>
                <w:rFonts w:ascii="Times New Roman" w:hAnsi="Times New Roman"/>
                <w:color w:val="000000"/>
              </w:rPr>
              <w:t>.з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 исключением объектов, в отношении </w:t>
            </w:r>
            <w:r>
              <w:rPr>
                <w:rFonts w:ascii="Times New Roman" w:hAnsi="Times New Roman"/>
                <w:color w:val="000000"/>
              </w:rPr>
              <w:t xml:space="preserve">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 отсутствия решений (актов), указанных в пунктах 18 - 21 перечня входящих документов настоящего раздела, </w:t>
            </w:r>
            <w:r>
              <w:rPr>
                <w:rFonts w:ascii="Times New Roman" w:hAnsi="Times New Roman"/>
                <w:color w:val="000000"/>
              </w:rPr>
              <w:t xml:space="preserve">а также случае, если сметная стоимость строительства, реконструкции объекта капитального строительства, указанная в проектной документации, превышает сметную или предполагаемую (предельную) стоимость </w:t>
            </w:r>
            <w:r>
              <w:rPr>
                <w:rFonts w:ascii="Times New Roman" w:hAnsi="Times New Roman"/>
                <w:color w:val="000000"/>
              </w:rPr>
              <w:t>строительства</w:t>
            </w:r>
            <w:r>
              <w:rPr>
                <w:rFonts w:ascii="Times New Roman" w:hAnsi="Times New Roman"/>
                <w:color w:val="000000"/>
              </w:rPr>
              <w:t>.р</w:t>
            </w:r>
            <w:r>
              <w:rPr>
                <w:rFonts w:ascii="Times New Roman" w:hAnsi="Times New Roman"/>
                <w:color w:val="000000"/>
              </w:rPr>
              <w:t>еконструкции</w:t>
            </w:r>
            <w:r>
              <w:rPr>
                <w:rFonts w:ascii="Times New Roman" w:hAnsi="Times New Roman"/>
                <w:color w:val="000000"/>
              </w:rPr>
              <w:t xml:space="preserve"> объекта капитального строительства, установленную в отношении объекта капитального строительства соответствующим решением (актом)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38. Документ, подтверждающий передачу проектной документации и (или) результатов инженерных изысканий застройщику, техническому заказчику или лицу, обеспечившему выполнение инженерных изысканий и (или) подготовку проектной документации в случаях, </w:t>
            </w:r>
            <w:r>
              <w:rPr>
                <w:rFonts w:ascii="Times New Roman" w:hAnsi="Times New Roman"/>
                <w:color w:val="000000"/>
              </w:rPr>
              <w:t xml:space="preserve">предусмотренных частями 1.1 и 1.2 статьи 48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  <w:p w14:paraId="5E01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капитального </w:t>
            </w:r>
            <w:r>
              <w:rPr>
                <w:rFonts w:ascii="Times New Roman" w:hAnsi="Times New Roman"/>
                <w:color w:val="000000"/>
              </w:rPr>
              <w:t>строительства</w:t>
            </w:r>
            <w:r>
              <w:rPr>
                <w:rFonts w:ascii="Times New Roman" w:hAnsi="Times New Roman"/>
                <w:color w:val="000000"/>
              </w:rPr>
              <w:t>.з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 исключением объектов, в отношении проектной документации которых в соответствии с частями 2, 3, </w:t>
            </w:r>
            <w:r>
              <w:rPr>
                <w:rFonts w:ascii="Times New Roman" w:hAnsi="Times New Roman"/>
                <w:color w:val="000000"/>
              </w:rPr>
              <w:t xml:space="preserve">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35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9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43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39. Заявление о выдаче заключения государственной экспертизы по результатам экспертного сопровождения, в котором указывается информация о выданных по результатам оценки соответствия в рамках экспертного сопровождения заключениях</w:t>
            </w:r>
          </w:p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Подтверждение соответствия вносимых в проектную документацию изменений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календарный день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календарный день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договором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Подтверждение соответствия вносимых в проектную документацию изменений требованиям, указанным в части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РФ, предоставленных лицом, являющимся членом </w:t>
            </w:r>
            <w:r>
              <w:rPr>
                <w:rFonts w:ascii="Times New Roman" w:hAnsi="Times New Roman"/>
                <w:color w:val="000000"/>
              </w:rPr>
              <w:t>саморегулируемой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организации, основанной на членстве лиц, осуществляющих подготовку проектной документации, утвержденных привлеченным этим лицом в соответствии с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специалистом по организации архитектурно-строительного проектирования в должности главного инженера проекта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Статьи 48,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Подтверждение соответствия вносимых в проектную документацию изменений требованиям, указанным в части 3.9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РФ, </w:t>
            </w:r>
            <w:r>
              <w:rPr>
                <w:rFonts w:ascii="Times New Roman" w:hAnsi="Times New Roman"/>
                <w:color w:val="000000"/>
              </w:rPr>
              <w:t xml:space="preserve">предоставленное органом исполнительной власти или организацией, </w:t>
            </w:r>
            <w:r>
              <w:rPr>
                <w:rFonts w:ascii="Times New Roman" w:hAnsi="Times New Roman"/>
                <w:color w:val="000000"/>
              </w:rPr>
              <w:t>проводившими</w:t>
            </w:r>
            <w:r>
              <w:rPr>
                <w:rFonts w:ascii="Times New Roman" w:hAnsi="Times New Roman"/>
                <w:color w:val="000000"/>
              </w:rPr>
              <w:t xml:space="preserve">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соответствии</w:t>
            </w:r>
            <w:r>
              <w:rPr>
                <w:rFonts w:ascii="Times New Roman" w:hAnsi="Times New Roman"/>
                <w:color w:val="000000"/>
              </w:rPr>
              <w:t xml:space="preserve"> с договором об экспертном сопровождении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Заявление;</w:t>
            </w:r>
          </w:p>
          <w:p w14:paraId="7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</w:t>
            </w:r>
            <w:r>
              <w:rPr>
                <w:rFonts w:ascii="Times New Roman" w:hAnsi="Times New Roman"/>
                <w:color w:val="000000"/>
              </w:rPr>
              <w:t xml:space="preserve">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 (или) подготовку проектной документации в случаях, предусмотренных частями 1.1 и 1.2 статьи 48 Градостроительного кодекса Российской </w:t>
            </w:r>
            <w:r>
              <w:rPr>
                <w:rFonts w:ascii="Times New Roman" w:hAnsi="Times New Roman"/>
                <w:color w:val="000000"/>
              </w:rPr>
              <w:t>Федерации (если заявитель не является техническим заказчиком, застройщиком, лицом, обеспечившим выполнение инженерных изысканий и (или) подготовку проектной документации в случаях, предусмотренных частями 1.1 и 1.2 статьи 48 Градостроительного</w:t>
            </w:r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Федерации), в которых полномочия на заключение, изменение, исполнение, расторжение договора о проведении государственной экспертизы (далее - договор) или договора о проведении государственной экспертизы в рамках экспертного сопровождения (далее - договор об экспертном сопровождении) должны быть оговорены специально;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Подтверждение соответствия внесенных в проектную документацию изменений требованиям, указанным в части 3.9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Часть 3.9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 за исключением объектов, в отношении проектной документации которых в соответствии с частями 2, 3, 3.1 и 3.8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 экспертиза не проводится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</w:t>
            </w:r>
            <w:r>
              <w:rPr>
                <w:rFonts w:ascii="Times New Roman" w:hAnsi="Times New Roman"/>
                <w:color w:val="000000"/>
              </w:rPr>
              <w:t xml:space="preserve">Соглашение о передаче полномочий государственного (муниципального) заказчика по заключению и исполнению от имени соответствующего </w:t>
            </w:r>
            <w:r>
              <w:rPr>
                <w:rFonts w:ascii="Times New Roman" w:hAnsi="Times New Roman"/>
                <w:color w:val="000000"/>
              </w:rPr>
              <w:t>публично-правового образования государственных (муниципальных) контрактов от лица указанных органов при осуществлении бюджетных инвестиций в объекты государственной (муниципальной) собственности, заключенное между органом государственной власти (государственным органом), Государственной корпорацией по атомной энергии "</w:t>
            </w:r>
            <w:r>
              <w:rPr>
                <w:rFonts w:ascii="Times New Roman" w:hAnsi="Times New Roman"/>
                <w:color w:val="000000"/>
              </w:rPr>
              <w:t>Росатом</w:t>
            </w:r>
            <w:r>
              <w:rPr>
                <w:rFonts w:ascii="Times New Roman" w:hAnsi="Times New Roman"/>
                <w:color w:val="000000"/>
              </w:rPr>
              <w:t>", Государственной корпорацией по космической деятельности "</w:t>
            </w:r>
            <w:r>
              <w:rPr>
                <w:rFonts w:ascii="Times New Roman" w:hAnsi="Times New Roman"/>
                <w:color w:val="000000"/>
              </w:rPr>
              <w:t>Роскосмос</w:t>
            </w:r>
            <w:r>
              <w:rPr>
                <w:rFonts w:ascii="Times New Roman" w:hAnsi="Times New Roman"/>
                <w:color w:val="000000"/>
              </w:rPr>
              <w:t>", органом управления государственными внебюджетными фондами, органом местного самоуправления, являющимися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государственными (муниципальными) заказчиками, и бюджетными и автономными учреждениями, в отношении которых указанные органы осуществляют функции и </w:t>
            </w:r>
            <w:r>
              <w:rPr>
                <w:rFonts w:ascii="Times New Roman" w:hAnsi="Times New Roman"/>
                <w:color w:val="000000"/>
              </w:rPr>
              <w:t xml:space="preserve">полномочия учредителей, или государственными (муниципальными) унитарными предприятиями, в отношении которых указанные органы осуществляют права собственника имущества соответствующего публично-правового образования (в случае, установленном частью 1.1 статьи 48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РФ)</w:t>
            </w:r>
          </w:p>
        </w:tc>
        <w:tc>
          <w:tcPr>
            <w:tcW w:type="dxa" w:w="163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07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 передачи полномочий государственного (муниципального) заказчика по заключению и исполнению от </w:t>
            </w:r>
            <w:r>
              <w:rPr>
                <w:rFonts w:ascii="Times New Roman" w:hAnsi="Times New Roman"/>
                <w:color w:val="000000"/>
              </w:rPr>
              <w:t>имени соответствующего публично-правового образования государственных (муниципальных) контрактов от лица указанных органов при осуществлении бюджетных инвестиций в объекты государственной (муниципальной) собственности, заключенных между органом государственной власти (государственным органом), Государственной корпорацией по атомной энергии "</w:t>
            </w:r>
            <w:r>
              <w:rPr>
                <w:rFonts w:ascii="Times New Roman" w:hAnsi="Times New Roman"/>
                <w:color w:val="000000"/>
              </w:rPr>
              <w:t>Росатом</w:t>
            </w:r>
            <w:r>
              <w:rPr>
                <w:rFonts w:ascii="Times New Roman" w:hAnsi="Times New Roman"/>
                <w:color w:val="000000"/>
              </w:rPr>
              <w:t>", Государственной корпорацией по космической деятельности "</w:t>
            </w:r>
            <w:r>
              <w:rPr>
                <w:rFonts w:ascii="Times New Roman" w:hAnsi="Times New Roman"/>
                <w:color w:val="000000"/>
              </w:rPr>
              <w:t>Роскоомос</w:t>
            </w:r>
            <w:r>
              <w:rPr>
                <w:rFonts w:ascii="Times New Roman" w:hAnsi="Times New Roman"/>
                <w:color w:val="000000"/>
              </w:rPr>
              <w:t xml:space="preserve">", органом управления государственными внебюджетными фондами, органом местного самоуправления, </w:t>
            </w:r>
            <w:r>
              <w:rPr>
                <w:rFonts w:ascii="Times New Roman" w:hAnsi="Times New Roman"/>
                <w:color w:val="000000"/>
              </w:rPr>
              <w:t>являющимися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государственными (муниципальными) заказчиками, и бюджетными и автономными учреждениями, в отношении которых указанные органы осуществляют функции и полномочия учредителей, или государственными (муниципальными) унитарными предприятиями, в отношении которых указанные органы осуществляют права собственника имущества соответствующего публично-правового образования</w:t>
            </w: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Получение разрешения на отклонение от предельных параметров разрешенного строительс</w:t>
            </w:r>
            <w:r>
              <w:rPr>
                <w:rFonts w:ascii="Times New Roman" w:hAnsi="Times New Roman"/>
                <w:color w:val="000000"/>
              </w:rPr>
              <w:t>тва, реконструкции объектов капитального строительства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 календарных дней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 календарных дней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Разрешение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40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r>
              <w:rPr>
                <w:rFonts w:ascii="Times New Roman" w:hAnsi="Times New Roman"/>
                <w:color w:val="000000"/>
              </w:rPr>
              <w:t>случаях</w:t>
            </w:r>
            <w:r>
              <w:rPr>
                <w:rFonts w:ascii="Times New Roman" w:hAnsi="Times New Roman"/>
                <w:color w:val="000000"/>
              </w:rPr>
              <w:t xml:space="preserve">, когда получение данного разрешения предусмотрено статьей 40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общего собрания собственников помещений и </w:t>
            </w:r>
            <w:r>
              <w:rPr>
                <w:rFonts w:ascii="Times New Roman" w:hAnsi="Times New Roman"/>
                <w:color w:val="000000"/>
              </w:rPr>
              <w:t>машино-мест</w:t>
            </w:r>
            <w:r>
              <w:rPr>
                <w:rFonts w:ascii="Times New Roman" w:hAnsi="Times New Roman"/>
                <w:color w:val="000000"/>
              </w:rPr>
              <w:t xml:space="preserve"> в многоквартирном </w:t>
            </w:r>
            <w:r>
              <w:rPr>
                <w:rFonts w:ascii="Times New Roman" w:hAnsi="Times New Roman"/>
                <w:color w:val="000000"/>
              </w:rPr>
              <w:t>доме</w:t>
            </w:r>
            <w:r>
              <w:rPr>
                <w:rFonts w:ascii="Times New Roman" w:hAnsi="Times New Roman"/>
                <w:color w:val="000000"/>
              </w:rPr>
              <w:t xml:space="preserve"> в целях получения согласия всех правообладателей объекта капитального строительства (далее - ОКС) на реконструкцию объекта капитального </w:t>
            </w:r>
            <w:r>
              <w:rPr>
                <w:rFonts w:ascii="Times New Roman" w:hAnsi="Times New Roman"/>
                <w:color w:val="000000"/>
              </w:rPr>
              <w:t>строительства (в случае реконструкции ОКС)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календарных дней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календарных дней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Согласие всех правообладателей объекта капитального строительства в случае реконструкции ОКС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Протокол решения общего собрания собственников помещений и </w:t>
            </w:r>
            <w:r>
              <w:rPr>
                <w:rFonts w:ascii="Times New Roman" w:hAnsi="Times New Roman"/>
                <w:color w:val="000000"/>
              </w:rPr>
              <w:t>машино-мест</w:t>
            </w:r>
            <w:r>
              <w:rPr>
                <w:rFonts w:ascii="Times New Roman" w:hAnsi="Times New Roman"/>
                <w:color w:val="000000"/>
              </w:rPr>
              <w:t xml:space="preserve"> в многоквартирном доме, </w:t>
            </w:r>
            <w:r>
              <w:rPr>
                <w:rFonts w:ascii="Times New Roman" w:hAnsi="Times New Roman"/>
                <w:color w:val="000000"/>
              </w:rPr>
              <w:t>принятое</w:t>
            </w:r>
            <w:r>
              <w:rPr>
                <w:rFonts w:ascii="Times New Roman" w:hAnsi="Times New Roman"/>
                <w:color w:val="000000"/>
              </w:rPr>
              <w:t xml:space="preserve"> в соответствии с жилищным законодательством в случае реконструкции многоквартирного дома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51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РФ; Жилищный кодекс Российской Федерации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многоквартирного дома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Получение копии свидетельства об аккредитации юридического лица, выдавшего положительное заключение негосударственной экспертизы проектной документации (в случае, если представлено заключение негосударственной экспертизы проектной документации)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рабочий день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рабочий день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установлено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Запрос о предоставлении копии свидетельства об аккредитации юридического лица, выдавшего положительное заключение негосударственной экспертизы проектной документации (в случае, если представлено заключение негосударственной экспертизы проектной документации)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 7 части 7 статьи 51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 за исключением случаев, указанных в части 2 статьи 49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Получение </w:t>
            </w:r>
            <w:r>
              <w:rPr>
                <w:rFonts w:ascii="Times New Roman" w:hAnsi="Times New Roman"/>
                <w:color w:val="000000"/>
              </w:rPr>
              <w:t>задания на воссоздание (реставрацию) объекта культурного наследия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30 </w:t>
            </w:r>
            <w:r>
              <w:rPr>
                <w:rFonts w:ascii="Times New Roman" w:hAnsi="Times New Roman"/>
                <w:color w:val="000000"/>
              </w:rPr>
              <w:t>календарных дней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30 </w:t>
            </w:r>
            <w:r>
              <w:rPr>
                <w:rFonts w:ascii="Times New Roman" w:hAnsi="Times New Roman"/>
                <w:color w:val="000000"/>
              </w:rPr>
              <w:t>календарных дней (ОКН РЗ), 30 рабочих дней (ОКН ФЗ)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10000">
            <w:pPr>
              <w:widowControl w:val="0"/>
              <w:spacing w:after="0" w:line="240" w:lineRule="auto"/>
              <w:ind w:firstLine="0" w:left="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1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1.Заявление о выдаче </w:t>
            </w:r>
            <w:r>
              <w:rPr>
                <w:rFonts w:ascii="Times New Roman" w:hAnsi="Times New Roman"/>
                <w:color w:val="000000"/>
              </w:rPr>
              <w:t>задания.</w:t>
            </w:r>
          </w:p>
          <w:p w14:paraId="AF01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2.Документ, подтверждающий полномочия лица, подписавшего заявление о выдаче задания.</w:t>
            </w:r>
          </w:p>
          <w:p w14:paraId="B001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Копия правоустанавливающего документа.</w:t>
            </w:r>
          </w:p>
          <w:p w14:paraId="B1010000">
            <w:pPr>
              <w:spacing w:after="0" w:line="240" w:lineRule="auto"/>
              <w:ind w:firstLine="0" w:left="142"/>
              <w:rPr>
                <w:rFonts w:ascii="Times New Roman" w:hAnsi="Times New Roman"/>
                <w:strike w:val="1"/>
                <w:color w:val="000000"/>
              </w:rPr>
            </w:pPr>
            <w:r>
              <w:rPr>
                <w:rFonts w:ascii="Times New Roman" w:hAnsi="Times New Roman"/>
                <w:strike w:val="1"/>
                <w:color w:val="000000"/>
              </w:rPr>
              <w:t>Копия документа, подтверждающего право собственности или владения</w:t>
            </w:r>
          </w:p>
          <w:p w14:paraId="B201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  <w:p w14:paraId="B3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Задание на </w:t>
            </w:r>
            <w:r>
              <w:rPr>
                <w:rFonts w:ascii="Times New Roman" w:hAnsi="Times New Roman"/>
                <w:color w:val="000000"/>
              </w:rPr>
              <w:t>воссоздание объекта культурного наследия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 Минкультуры </w:t>
            </w:r>
            <w:r>
              <w:rPr>
                <w:rFonts w:ascii="Times New Roman" w:hAnsi="Times New Roman"/>
                <w:color w:val="000000"/>
              </w:rPr>
              <w:t>России от 30.07.2012 N 811</w:t>
            </w:r>
          </w:p>
          <w:p w14:paraId="B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Приказ Комитета по охране объектов культурного наследия Вологодской области от 09.09.2015 N 95-О</w:t>
            </w:r>
          </w:p>
          <w:p w14:paraId="B8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 45 Федерального закона № 73-ФЗ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объектов </w:t>
            </w:r>
            <w:r>
              <w:rPr>
                <w:rFonts w:ascii="Times New Roman" w:hAnsi="Times New Roman"/>
                <w:color w:val="000000"/>
              </w:rPr>
              <w:t>культурного наследия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историко-культурной экспертизы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 рабочих дней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 рабочих дней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Материалы, содержащие информацию о ценности объекта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культуры;</w:t>
            </w:r>
          </w:p>
          <w:p w14:paraId="C1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Фотографические изображения объекта на момент заключения договора и проведение экспертизы;</w:t>
            </w:r>
          </w:p>
          <w:p w14:paraId="C2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Проект зоны охраны объекта культурного наследия;</w:t>
            </w:r>
          </w:p>
          <w:p w14:paraId="C3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Копия паспорта объекта культурного наследия;</w:t>
            </w:r>
          </w:p>
          <w:p w14:paraId="C4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Копия охранного обязательства собственника объекта культурного наследия или пользователя указанного объекта (охранно-арендного договора, охранного договора);</w:t>
            </w:r>
          </w:p>
          <w:p w14:paraId="C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 Копия решения органа государственной власти о включении объекта культурного наследия в реестр;</w:t>
            </w:r>
          </w:p>
          <w:p w14:paraId="C6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 Копия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границах;</w:t>
            </w:r>
          </w:p>
          <w:p w14:paraId="C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 Историко-культурный опорный план или его фрагмент для объектов недвижимости и зон охраны объектов культурного наследия, расположенных в границах исторического поселения;</w:t>
            </w:r>
          </w:p>
          <w:p w14:paraId="C8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9. Историко-культурный опорный план или его фрагмент либо иные документы и материалы, в которых обосновывается предлагаемая граница историко-культурного </w:t>
            </w:r>
            <w:r>
              <w:rPr>
                <w:rFonts w:ascii="Times New Roman" w:hAnsi="Times New Roman"/>
                <w:color w:val="000000"/>
              </w:rPr>
              <w:t>заповедника;</w:t>
            </w:r>
          </w:p>
          <w:p w14:paraId="C9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 Проектная документация на проведение работ по сохранению объекта культурного наследия;</w:t>
            </w:r>
          </w:p>
          <w:p w14:paraId="C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 Документы, обосновывающие воссоздание утраченного объекта культурного наследия;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Заключение историко-культурной экспертизы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Статья 28 Закона № 73-ФЗ; Положение о государственной историко-культурной экспертизе, утвержденное постановлением Правительства Российской Федерации от 15 июля 2009 г. № 569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объектов культурного наследия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историко-культурной экспертизы </w:t>
            </w:r>
            <w:r>
              <w:rPr>
                <w:rFonts w:ascii="Times New Roman" w:hAnsi="Times New Roman"/>
                <w:color w:val="000000"/>
              </w:rPr>
              <w:t>устанавливается договором и определяется</w:t>
            </w:r>
            <w:r>
              <w:rPr>
                <w:rFonts w:ascii="Times New Roman" w:hAnsi="Times New Roman"/>
                <w:color w:val="000000"/>
              </w:rPr>
              <w:t xml:space="preserve"> исходя из объема и сложности выполняемых экспертом работ и общей суммы следующих расходов:</w:t>
            </w:r>
          </w:p>
          <w:p w14:paraId="D0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 оплата труда эксперта:</w:t>
            </w:r>
          </w:p>
          <w:p w14:paraId="D1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б) оплата документов, материалов, техники, средств и услуг, необходимых </w:t>
            </w:r>
            <w:r>
              <w:rPr>
                <w:rFonts w:ascii="Times New Roman" w:hAnsi="Times New Roman"/>
                <w:color w:val="000000"/>
              </w:rPr>
              <w:t>для проведения экспертизы;</w:t>
            </w:r>
          </w:p>
          <w:p w14:paraId="D2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 оплата транспортных и командировочных расходов, связанных с проведением экспертизы.</w:t>
            </w:r>
          </w:p>
        </w:tc>
      </w:tr>
      <w:tr>
        <w:tc>
          <w:tcPr>
            <w:tcW w:type="dxa" w:w="493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 Копии документов, удостоверяющих (устанавливающих) права на объект культурного наследия и (или) земельные участки в границах его территории;</w:t>
            </w:r>
          </w:p>
          <w:p w14:paraId="D9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 Выписка из ЕГРН имущества и сделок с ним, содержащая сведения о зарегистрированных правах на объект культурного наследия и (или) земельные участки в границах его территории;</w:t>
            </w:r>
          </w:p>
          <w:p w14:paraId="D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 Сведения об объекте культурного наследия и о земельных участках в границах его территории, внесенных в государственный кадастр недвижимости (копии соответствующих кадастровых выписок, паспортов, планов территории и справок);</w:t>
            </w:r>
          </w:p>
          <w:p w14:paraId="DB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 Копия акта (актов) органа государственной власти об утверждении границ зон охраны объекта культурного наследия, режимов использования земель и градостроительных регламентов в границах данных зон;</w:t>
            </w:r>
          </w:p>
          <w:p w14:paraId="D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 Сведения о зонах охраны объекта культурного наследия и объектах недвижимости в границах указанных зон, внесенных в государственный кадастр недвижимости (копии соответствующих кадастровых выписок, паспортов, планов территории и справок);</w:t>
            </w:r>
          </w:p>
          <w:p w14:paraId="DD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 Схема расположения земельных участков на кадастровых планах или кадастровых картах соответствующих территорий;</w:t>
            </w:r>
          </w:p>
          <w:p w14:paraId="DE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 Копия градостроительного плана земельного участка, на котором предполагается проведение земляных, строительных, мелиоративных, хозяйственных и иных работ;</w:t>
            </w:r>
          </w:p>
        </w:tc>
        <w:tc>
          <w:tcPr>
            <w:tcW w:type="dxa" w:w="163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2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68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075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3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 Сведения о прекращении существования утраченного объекта культурного наследия, внесенные в государственный кадастр недвижимости, а также акт обследования, составленный при выполнении кадастровых работ,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недвижимости, являющегося объектом культурного наследия;</w:t>
            </w:r>
          </w:p>
          <w:p w14:paraId="E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 Документация, обосновывающая границы защитной зоны объекта культурного наследия;</w:t>
            </w:r>
          </w:p>
          <w:p w14:paraId="EB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21. </w:t>
            </w:r>
            <w:r>
              <w:rPr>
                <w:rFonts w:ascii="Times New Roman" w:hAnsi="Times New Roman"/>
                <w:color w:val="000000"/>
              </w:rPr>
              <w:t xml:space="preserve">Заключение уполномоченного органа охраны объектов культурного наследия об отсутствии данных об объектах археологического наследия, включенных в реестр, и о выявленных объектах археологического наследия на землях, подлежащих воздействию </w:t>
            </w:r>
            <w:r>
              <w:rPr>
                <w:rFonts w:ascii="Times New Roman" w:hAnsi="Times New Roman"/>
                <w:color w:val="000000"/>
              </w:rPr>
              <w:t>земляных, строительных, мелиоративных и (или)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</w:t>
            </w:r>
            <w:r>
              <w:rPr>
                <w:rFonts w:ascii="Times New Roman" w:hAnsi="Times New Roman"/>
                <w:color w:val="000000"/>
              </w:rPr>
              <w:t xml:space="preserve"> кодекса Российской Федерации) и иных работ;</w:t>
            </w:r>
          </w:p>
          <w:p w14:paraId="E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 Особое мнение члена экспертной комиссии;</w:t>
            </w:r>
          </w:p>
          <w:p w14:paraId="ED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 Договор на проведение историко-культурной экспертизы</w:t>
            </w:r>
          </w:p>
        </w:tc>
        <w:tc>
          <w:tcPr>
            <w:tcW w:type="dxa" w:w="163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2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07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Согласование научно-проектной документации с актом государственной историко-культурной экспертизы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календарных дней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рабочих дней (для ОКН федерального значения) 45 календарных дне</w:t>
            </w:r>
            <w:r>
              <w:rPr>
                <w:rFonts w:ascii="Times New Roman" w:hAnsi="Times New Roman"/>
                <w:color w:val="000000"/>
              </w:rPr>
              <w:t>й (для ОКН регионального значения)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4-5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Заявление о предоставлении государственной услуги</w:t>
            </w:r>
          </w:p>
          <w:p w14:paraId="F9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Положительное заключение акта государственной историко-культурной экспертизы проектной документации по сохранению объекта культурного наследия в 2 экземплярах</w:t>
            </w:r>
          </w:p>
          <w:p w14:paraId="FA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Проектную документацию на проведение работ по сохранению объекта культурного наследия</w:t>
            </w:r>
          </w:p>
          <w:p w14:paraId="FB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Положительное заключение </w:t>
            </w:r>
            <w:r>
              <w:rPr>
                <w:rFonts w:ascii="Times New Roman" w:hAnsi="Times New Roman"/>
                <w:color w:val="000000"/>
              </w:rPr>
              <w:t>государственной экспертизы проектной документации в 1 экземпляре</w:t>
            </w:r>
          </w:p>
          <w:p w14:paraId="FC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5. </w:t>
            </w:r>
            <w:r>
              <w:rPr>
                <w:rFonts w:ascii="Times New Roman" w:hAnsi="Times New Roman"/>
                <w:color w:val="000000"/>
              </w:rPr>
              <w:t xml:space="preserve">Документ, подтверждающий полномочия представителя (в случае обращения за получением государственной услуги представителя юридического или физического лица (индивидуального предпринимателя) 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1) согласование проектной документации на проведение работ по сохранению объекта  2) отказ в согласовании проектной документации на проведение работ по сохранению объекта культурного наследия 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 </w:t>
            </w:r>
            <w:r>
              <w:rPr>
                <w:rFonts w:ascii="Times New Roman" w:hAnsi="Times New Roman"/>
                <w:color w:val="000000"/>
              </w:rPr>
              <w:t>митет</w:t>
            </w:r>
            <w:r>
              <w:rPr>
                <w:rFonts w:ascii="Times New Roman" w:hAnsi="Times New Roman"/>
                <w:color w:val="000000"/>
              </w:rPr>
              <w:t xml:space="preserve"> по охране объектов культурного наследия области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1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Приказ Комитета по охране объектов культурного наследия Вологодской области от 08.08.2016 N 220-О</w:t>
            </w:r>
          </w:p>
          <w:p w14:paraId="00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"Об утверждении Административного регламента предоставления государственной услуги по согласованию проектной документации по сохранению объектов культурного наследия регионального значения, </w:t>
            </w:r>
            <w:r>
              <w:rPr>
                <w:rFonts w:ascii="Times New Roman" w:hAnsi="Times New Roman"/>
                <w:color w:val="000000"/>
              </w:rPr>
              <w:t>выявленных</w:t>
            </w:r>
            <w:r>
              <w:rPr>
                <w:rFonts w:ascii="Times New Roman" w:hAnsi="Times New Roman"/>
                <w:color w:val="000000"/>
              </w:rPr>
              <w:t xml:space="preserve"> объектов </w:t>
            </w:r>
            <w:r>
              <w:rPr>
                <w:rFonts w:ascii="Times New Roman" w:hAnsi="Times New Roman"/>
                <w:color w:val="000000"/>
              </w:rPr>
              <w:t>культурного наследия"</w:t>
            </w:r>
          </w:p>
          <w:p w14:paraId="01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Приказ Минкультуры России от 22.11.2013 N 1942</w:t>
            </w:r>
          </w:p>
          <w:p w14:paraId="02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"Об утверждении Административного регламента предоставления государственной услуги по согласованию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органами государственной власти субъектов Российской Федерации, осуществляющими </w:t>
            </w:r>
            <w:r>
              <w:rPr>
                <w:rFonts w:ascii="Times New Roman" w:hAnsi="Times New Roman"/>
                <w:color w:val="000000"/>
              </w:rPr>
              <w:t>полномочия в области сохранения, использования, популяризации и государственной охраны объектов культурного наследия"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воссоздания объектов культурного наследия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Заключение договора о комплексном развитии территории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календарных дней (31 рабочий день)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 календарных дней (31 рабочий день)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 договора о комплексном развитии территории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69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РФ; Правила заключения договора о комплексном развитии территории посредством проведения торгов в электронной форме, утвержденные постановлением Правительства Российской Федерации от 4 мая 2021 г. № 701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</w:t>
            </w:r>
            <w:r>
              <w:rPr>
                <w:rFonts w:ascii="Times New Roman" w:hAnsi="Times New Roman"/>
                <w:color w:val="000000"/>
              </w:rPr>
              <w:t>комплексного</w:t>
            </w:r>
            <w:r>
              <w:rPr>
                <w:rFonts w:ascii="Times New Roman" w:hAnsi="Times New Roman"/>
                <w:color w:val="000000"/>
              </w:rPr>
              <w:t xml:space="preserve"> развития территорий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заключения о</w:t>
            </w:r>
          </w:p>
          <w:p w14:paraId="12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соответств</w:t>
            </w:r>
            <w:r>
              <w:rPr>
                <w:rFonts w:ascii="Times New Roman" w:hAnsi="Times New Roman"/>
                <w:color w:val="000000"/>
              </w:rPr>
              <w:t>ии</w:t>
            </w:r>
            <w:r>
              <w:rPr>
                <w:rFonts w:ascii="Times New Roman" w:hAnsi="Times New Roman"/>
                <w:color w:val="000000"/>
              </w:rPr>
              <w:t xml:space="preserve"> или несоответствии указанного раздела проектной документации</w:t>
            </w:r>
          </w:p>
          <w:p w14:paraId="13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объекта капитального строительства предмету охраны исторического поселения и</w:t>
            </w:r>
          </w:p>
          <w:p w14:paraId="14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требованиям к архитектурным решениям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строительства,</w:t>
            </w:r>
          </w:p>
          <w:p w14:paraId="15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установленным градостроительным регламентом применительно </w:t>
            </w:r>
            <w:r>
              <w:rPr>
                <w:rFonts w:ascii="Times New Roman" w:hAnsi="Times New Roman"/>
                <w:color w:val="000000"/>
              </w:rPr>
              <w:t>к</w:t>
            </w:r>
          </w:p>
          <w:p w14:paraId="16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территориальной зоне, расположенной в границах территории </w:t>
            </w:r>
            <w:r>
              <w:rPr>
                <w:rFonts w:ascii="Times New Roman" w:hAnsi="Times New Roman"/>
                <w:color w:val="000000"/>
              </w:rPr>
              <w:t>исторического</w:t>
            </w:r>
          </w:p>
          <w:p w14:paraId="17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поселения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25 календарных </w:t>
            </w:r>
            <w:r>
              <w:rPr>
                <w:rFonts w:ascii="Times New Roman" w:hAnsi="Times New Roman"/>
                <w:color w:val="000000"/>
              </w:rPr>
              <w:t xml:space="preserve">дней 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25 календарных </w:t>
            </w:r>
            <w:r>
              <w:rPr>
                <w:rFonts w:ascii="Times New Roman" w:hAnsi="Times New Roman"/>
                <w:color w:val="000000"/>
              </w:rPr>
              <w:t>дней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20000">
            <w:pPr>
              <w:keepLines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 материалы, в двух экземплярах, содержащиеся в проектной документации объекта капитального </w:t>
            </w:r>
            <w:r>
              <w:rPr>
                <w:rFonts w:ascii="Times New Roman" w:hAnsi="Times New Roman"/>
                <w:color w:val="000000"/>
                <w:sz w:val="20"/>
              </w:rPr>
              <w:t>строительства:</w:t>
            </w:r>
          </w:p>
          <w:p w14:paraId="1C020000">
            <w:pPr>
              <w:keepLines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-пояснительная записка с исходными данными для архитектурно-строительного проектирования, строительства, реконструкции, капитального ремонта объектов капитального строительства, в том числе с результатами инженерных изысканий, техническими условиями;</w:t>
            </w:r>
          </w:p>
          <w:p w14:paraId="1D020000">
            <w:pPr>
              <w:keepLines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-схема планировочной организации земельного участка, выполненная в соответствии с градостроительным планом земельного участка;</w:t>
            </w:r>
          </w:p>
          <w:p w14:paraId="1E020000">
            <w:pPr>
              <w:keepLines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-архитектурные решения.</w:t>
            </w:r>
          </w:p>
          <w:p w14:paraId="1F020000">
            <w:pPr>
              <w:keepLines w:val="1"/>
              <w:ind w:firstLine="709" w:left="0"/>
              <w:contextualSpacing w:val="1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Заключение Комитета по охране объектов культурного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наследия о соответствии раздела проектной документации предмету охраны исторического поселения и требованиям к </w:t>
            </w:r>
            <w:r>
              <w:rPr>
                <w:rFonts w:ascii="Times New Roman" w:hAnsi="Times New Roman"/>
                <w:color w:val="000000"/>
                <w:sz w:val="20"/>
              </w:rPr>
              <w:t>архитектурным решениям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объектов капитального строительства, установленным градостроительным регламентом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 </w:t>
            </w:r>
            <w:r>
              <w:rPr>
                <w:rFonts w:ascii="Times New Roman" w:hAnsi="Times New Roman"/>
                <w:color w:val="000000"/>
              </w:rPr>
              <w:t>митет</w:t>
            </w:r>
            <w:r>
              <w:rPr>
                <w:rFonts w:ascii="Times New Roman" w:hAnsi="Times New Roman"/>
                <w:color w:val="000000"/>
              </w:rPr>
              <w:t xml:space="preserve"> по охране </w:t>
            </w:r>
            <w:r>
              <w:rPr>
                <w:rFonts w:ascii="Times New Roman" w:hAnsi="Times New Roman"/>
                <w:color w:val="000000"/>
              </w:rPr>
              <w:t>объектов культурного наследия области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ч. 9-10 ст. 60 Федерального закона № 73-ФЗ, ч. 11 ст. 51</w:t>
            </w:r>
          </w:p>
          <w:p w14:paraId="23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Градостроительного </w:t>
            </w:r>
            <w:r>
              <w:rPr>
                <w:rFonts w:ascii="Times New Roman" w:hAnsi="Times New Roman"/>
                <w:color w:val="000000"/>
              </w:rPr>
              <w:t>кодекса Российской Федерации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 </w:t>
            </w:r>
            <w:r>
              <w:rPr>
                <w:rFonts w:ascii="Times New Roman" w:hAnsi="Times New Roman"/>
                <w:color w:val="000000"/>
              </w:rPr>
              <w:t>(за исключением объектов культурного наследия, выявленных объектов культурного наследия)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2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Подача заявления о выдаче разрешения на строительство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день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день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Документы, которые получены в </w:t>
            </w:r>
            <w:r>
              <w:rPr>
                <w:rFonts w:ascii="Times New Roman" w:hAnsi="Times New Roman"/>
                <w:color w:val="000000"/>
              </w:rPr>
              <w:t>рамках</w:t>
            </w:r>
            <w:r>
              <w:rPr>
                <w:rFonts w:ascii="Times New Roman" w:hAnsi="Times New Roman"/>
                <w:color w:val="000000"/>
              </w:rPr>
              <w:t xml:space="preserve"> указанных выше процедур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Части 1, 7.1 статьи 51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всех объектов капитального строительств</w:t>
            </w:r>
            <w:r>
              <w:rPr>
                <w:rFonts w:ascii="Times New Roman" w:hAnsi="Times New Roman"/>
                <w:color w:val="000000"/>
              </w:rPr>
              <w:t>а(</w:t>
            </w:r>
            <w:r>
              <w:rPr>
                <w:rFonts w:ascii="Times New Roman" w:hAnsi="Times New Roman"/>
                <w:color w:val="000000"/>
              </w:rPr>
              <w:t>за исключением объектов культурного наследия)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2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Регистрация заявления и документов (присвоение номера и даты), назначение должностного лица, ответственного за предоставление государственной услуги.</w:t>
            </w:r>
          </w:p>
          <w:p w14:paraId="3102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Документы (их копии или сведения, содержащиеся в них), указанные в пунктах 1 - 5, 7, 9 и 10 части 7 статьи 51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РФ, запрашиваются органами, указанными в абзаце первом части 7 статьи 51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РФ, в государственных органах, органах местного самоуправления и </w:t>
            </w:r>
            <w:r>
              <w:rPr>
                <w:rFonts w:ascii="Times New Roman" w:hAnsi="Times New Roman"/>
                <w:color w:val="000000"/>
              </w:rPr>
              <w:t>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</w:t>
            </w:r>
            <w:r>
              <w:rPr>
                <w:rFonts w:ascii="Times New Roman" w:hAnsi="Times New Roman"/>
                <w:color w:val="000000"/>
              </w:rPr>
              <w:t xml:space="preserve"> указанные документы самостоятельно.</w:t>
            </w: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17.2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Подача заявления о выдаче разрешения на воссоздание (реставрацию) объекта культурного наследия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день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день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Документы, которые получены в </w:t>
            </w:r>
            <w:r>
              <w:rPr>
                <w:rFonts w:ascii="Times New Roman" w:hAnsi="Times New Roman"/>
                <w:color w:val="000000"/>
              </w:rPr>
              <w:t>рамках</w:t>
            </w:r>
            <w:r>
              <w:rPr>
                <w:rFonts w:ascii="Times New Roman" w:hAnsi="Times New Roman"/>
                <w:color w:val="000000"/>
              </w:rPr>
              <w:t xml:space="preserve"> указанных выше процедур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 </w:t>
            </w:r>
            <w:r>
              <w:rPr>
                <w:rFonts w:ascii="Times New Roman" w:hAnsi="Times New Roman"/>
                <w:color w:val="000000"/>
              </w:rPr>
              <w:t>митет</w:t>
            </w:r>
            <w:r>
              <w:rPr>
                <w:rFonts w:ascii="Times New Roman" w:hAnsi="Times New Roman"/>
                <w:color w:val="000000"/>
              </w:rPr>
              <w:t xml:space="preserve"> по охране объектов культурного наследия области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 45 Федерального закона № 73-ФЗ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объектов культурного наследия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20000">
            <w:pPr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Регистрация заявления и документов (присвоение номера и даты), назначение должностного лица, ответственного за предоставление государственной услуги.</w:t>
            </w: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18.1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Получение разрешения на строительство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рабочих дней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рабочих дней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Документы, приложенные к заявлению о выдаче разрешения на строительство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Разрешение на строительство объекта капитального строительства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Статья 51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всех объектов капитального строительств</w:t>
            </w:r>
            <w:r>
              <w:rPr>
                <w:rFonts w:ascii="Times New Roman" w:hAnsi="Times New Roman"/>
                <w:color w:val="000000"/>
              </w:rPr>
              <w:t>а(</w:t>
            </w:r>
            <w:r>
              <w:rPr>
                <w:rFonts w:ascii="Times New Roman" w:hAnsi="Times New Roman"/>
                <w:color w:val="000000"/>
              </w:rPr>
              <w:t>за исключением объектов культурного наследия)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18.2</w:t>
            </w:r>
          </w:p>
        </w:tc>
        <w:tc>
          <w:tcPr>
            <w:tcW w:type="dxa" w:w="1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Получение разрешени</w:t>
            </w:r>
            <w:r>
              <w:rPr>
                <w:rFonts w:ascii="Times New Roman" w:hAnsi="Times New Roman"/>
                <w:color w:val="000000"/>
              </w:rPr>
              <w:t>я на воссоздание (реставрацию) объекта культурного наследия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 кале</w:t>
            </w:r>
            <w:r>
              <w:rPr>
                <w:rFonts w:ascii="Times New Roman" w:hAnsi="Times New Roman"/>
                <w:color w:val="000000"/>
              </w:rPr>
              <w:t>ндарных дней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 кале</w:t>
            </w:r>
            <w:r>
              <w:rPr>
                <w:rFonts w:ascii="Times New Roman" w:hAnsi="Times New Roman"/>
                <w:color w:val="000000"/>
              </w:rPr>
              <w:t>ндарных дней (ОКН РЗ), 30 рабочих дней (ОКН ФЗ)</w:t>
            </w:r>
          </w:p>
        </w:tc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Документы, приложенные к заявлению о выдаче </w:t>
            </w:r>
            <w:r>
              <w:rPr>
                <w:rFonts w:ascii="Times New Roman" w:hAnsi="Times New Roman"/>
                <w:color w:val="000000"/>
              </w:rPr>
              <w:t>разрешения на воссоздание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Разрешение на воссоздание </w:t>
            </w:r>
            <w:r>
              <w:rPr>
                <w:rFonts w:ascii="Times New Roman" w:hAnsi="Times New Roman"/>
                <w:color w:val="000000"/>
              </w:rPr>
              <w:t>объекта культурного наследия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 Минкультуры России от 21.10.2015 </w:t>
            </w:r>
            <w:r>
              <w:rPr>
                <w:rFonts w:ascii="Times New Roman" w:hAnsi="Times New Roman"/>
                <w:color w:val="000000"/>
              </w:rPr>
              <w:t>№ 2625</w:t>
            </w:r>
          </w:p>
          <w:p w14:paraId="51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"Об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</w:t>
            </w:r>
          </w:p>
          <w:p w14:paraId="52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Приказ Минкультуры России от 30.07.2012 N 811</w:t>
            </w:r>
          </w:p>
          <w:p w14:paraId="53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Приказ Комитета по охране объектов культурного наследия Вологодской области от 09.09.2015 N 95-О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объектов культурного </w:t>
            </w:r>
            <w:r>
              <w:rPr>
                <w:rFonts w:ascii="Times New Roman" w:hAnsi="Times New Roman"/>
                <w:color w:val="000000"/>
              </w:rPr>
              <w:t>наследия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20000">
            <w:pPr>
              <w:widowControl w:val="0"/>
              <w:spacing w:after="0" w:line="240" w:lineRule="auto"/>
              <w:ind w:firstLine="0" w:left="142"/>
              <w:rPr>
                <w:rFonts w:ascii="Times New Roman" w:hAnsi="Times New Roman"/>
                <w:color w:val="000000"/>
              </w:rPr>
            </w:pPr>
          </w:p>
        </w:tc>
      </w:tr>
    </w:tbl>
    <w:p w14:paraId="56020000"/>
    <w:sectPr>
      <w:pgSz w:h="11908" w:orient="landscape" w:w="16848"/>
      <w:pgMar w:bottom="1134" w:footer="709" w:gutter="0" w:header="709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Body Text Indent"/>
    <w:basedOn w:val="Style_2"/>
    <w:link w:val="Style_9_ch"/>
    <w:pPr>
      <w:spacing w:after="0" w:line="240" w:lineRule="auto"/>
      <w:ind w:firstLine="540" w:left="0"/>
      <w:jc w:val="both"/>
    </w:pPr>
    <w:rPr>
      <w:rFonts w:ascii="Times New Roman" w:hAnsi="Times New Roman"/>
      <w:sz w:val="28"/>
    </w:rPr>
  </w:style>
  <w:style w:styleId="Style_9_ch" w:type="character">
    <w:name w:val="Body Text Indent"/>
    <w:basedOn w:val="Style_2_ch"/>
    <w:link w:val="Style_9"/>
    <w:rPr>
      <w:rFonts w:ascii="Times New Roman" w:hAnsi="Times New Roman"/>
      <w:sz w:val="28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basedOn w:val="Style_2"/>
    <w:link w:val="Style_21_ch"/>
    <w:uiPriority w:val="10"/>
    <w:qFormat/>
    <w:pPr>
      <w:spacing w:after="0" w:line="240" w:lineRule="auto"/>
      <w:ind w:firstLine="0" w:left="5040"/>
      <w:jc w:val="center"/>
    </w:pPr>
    <w:rPr>
      <w:rFonts w:ascii="Times New Roman" w:hAnsi="Times New Roman"/>
      <w:sz w:val="28"/>
    </w:rPr>
  </w:style>
  <w:style w:styleId="Style_21_ch" w:type="character">
    <w:name w:val="Title"/>
    <w:basedOn w:val="Style_2_ch"/>
    <w:link w:val="Style_21"/>
    <w:rPr>
      <w:rFonts w:ascii="Times New Roman" w:hAnsi="Times New Roman"/>
      <w:sz w:val="28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Balloon Text"/>
    <w:basedOn w:val="Style_2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2023-05-30T13:33:24Z</dcterms:modified>
</cp:coreProperties>
</file>