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Алгоритм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действий инвестора по процедуре получения земельного участка в аренду (на торгах)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tbl>
      <w:tblPr>
        <w:tblStyle w:val="Style_1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7"/>
        <w:gridCol w:w="1372"/>
        <w:gridCol w:w="1350"/>
        <w:gridCol w:w="921"/>
        <w:gridCol w:w="1302"/>
        <w:gridCol w:w="1901"/>
        <w:gridCol w:w="1845"/>
        <w:gridCol w:w="1610"/>
        <w:gridCol w:w="2263"/>
        <w:gridCol w:w="1423"/>
        <w:gridCol w:w="960"/>
      </w:tblGrid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Шаг алгоритма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(Процедура)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фактический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Срок целевой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документов, ед.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Входящие документы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Результирующие документы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Организация, выполняющая процедуру</w:t>
            </w: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НПА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Категория </w:t>
            </w:r>
            <w:r>
              <w:rPr>
                <w:rFonts w:ascii="Times New Roman" w:hAnsi="Times New Roman"/>
                <w:color w:val="000000"/>
              </w:rPr>
              <w:t>инвестицион-ных</w:t>
            </w:r>
            <w:r>
              <w:rPr>
                <w:rFonts w:ascii="Times New Roman" w:hAnsi="Times New Roman"/>
                <w:color w:val="000000"/>
              </w:rPr>
              <w:t xml:space="preserve"> проектов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Направление в уполномоченный орган заявления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>кциона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рабочий день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>кциона;</w:t>
            </w:r>
          </w:p>
          <w:p w14:paraId="1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Копия документа, удостоверяющего личность заявителя (личность представителя заявителя);</w:t>
            </w:r>
          </w:p>
          <w:p w14:paraId="1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Выписка из Единого государственного реестра недвижимости (далее - ЕГРН)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Уведомление о получении заявления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"consultantplus://offline/ref=3712139E35BECCF8AFAFA2FE8D54AC8667C442041AEE6CB810D8302551ACA651212E5AFF75E669A01D784E792071FA2400590F346Dk0X7J"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39.11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Земельного кодекса Российской Федерации (далее - ЗК РФ);</w:t>
            </w:r>
          </w:p>
          <w:p w14:paraId="1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"consultantplus://offline/ref=3712139E35BECCF8AFAFA2FE8D54AC8662C1450711EA6CB810D8302551ACA651212E5AFB7CE362F04C374F256625E92600590D3571065CB0k2XAJ"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Пункт 10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приказа Минэкономразвития России от 14 января 2015 г. № 7 "Об утверждении порядка и способов подачи заявлений, а также требований к их формату"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Принятие решения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 xml:space="preserve">кциона, получение информации о </w:t>
            </w:r>
            <w:r>
              <w:rPr>
                <w:rFonts w:ascii="Times New Roman" w:hAnsi="Times New Roman"/>
                <w:color w:val="000000"/>
              </w:rPr>
              <w:t>возможности технологического присоединения объекта капитального строительства к инженерным сетям, определение рыночная стоимость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 рабочих дня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 рабочих дня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>кциона;</w:t>
            </w:r>
          </w:p>
          <w:p w14:paraId="2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Выписка из ЕГРН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Технические условия подключения (технологического присоединения)</w:t>
            </w:r>
          </w:p>
          <w:p w14:paraId="2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</w:rPr>
              <w:t xml:space="preserve">капитального строительства к сетям инженерно-технического обеспечения, применяемые в </w:t>
            </w:r>
            <w:r>
              <w:rPr>
                <w:rFonts w:ascii="Times New Roman" w:hAnsi="Times New Roman"/>
                <w:color w:val="000000"/>
              </w:rPr>
              <w:t>целях</w:t>
            </w:r>
            <w:r>
              <w:rPr>
                <w:rFonts w:ascii="Times New Roman" w:hAnsi="Times New Roman"/>
                <w:color w:val="000000"/>
              </w:rPr>
              <w:t xml:space="preserve"> архитектурно-строительного проектирования;</w:t>
            </w:r>
          </w:p>
          <w:p w14:paraId="2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Отчет об определении рыночной стоимости;</w:t>
            </w:r>
          </w:p>
          <w:p w14:paraId="2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Извещение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>кциона.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"consultantplus://offline/ref=3712139E35BECCF8AFAFA2FE8D54AC8667C442041AEE6CB810D8302551ACA651212E5AFF75E669A01D784E792071FA2400590F346Dk0X7J"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39.11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ЗК РФ;</w:t>
            </w:r>
          </w:p>
          <w:p w14:paraId="2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"consultantplus://offline/ref=3712139E35BECCF8AFAFA2FE8D54AC8667C442021FE96CB810D8302551ACA651212E5AF97AE16BFF186D5F212F72E53A014613366F06k5XFJ"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Статья 52.1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Градостроительного кодекса Российской Федерации (далее - </w:t>
            </w:r>
            <w:r>
              <w:rPr>
                <w:rFonts w:ascii="Times New Roman" w:hAnsi="Times New Roman"/>
                <w:color w:val="000000"/>
              </w:rPr>
              <w:t>ГрК</w:t>
            </w:r>
            <w:r>
              <w:rPr>
                <w:rFonts w:ascii="Times New Roman" w:hAnsi="Times New Roman"/>
                <w:color w:val="000000"/>
              </w:rPr>
              <w:t xml:space="preserve"> РФ);</w:t>
            </w:r>
          </w:p>
          <w:p w14:paraId="2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Федеральный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"consultantplus://offline/ref=3712139E35BECCF8AFAFA2FE8D54AC8667C5440719E76CB810D8302551ACA651332E02F77EE27CF44D22197420k7X3J"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закон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от 29 июля 1998 г. № 135-ФЗ "Об оценочной деятельности в Российской Федерации"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Размещение информации об аукционе на официальном сайте </w:t>
            </w:r>
            <w:r>
              <w:rPr>
                <w:rFonts w:ascii="Times New Roman" w:hAnsi="Times New Roman"/>
                <w:color w:val="000000"/>
              </w:rPr>
              <w:t>torgi.gov.ru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опубликования извещения в установленном </w:t>
            </w:r>
            <w:r>
              <w:rPr>
                <w:rFonts w:ascii="Times New Roman" w:hAnsi="Times New Roman"/>
                <w:color w:val="000000"/>
              </w:rPr>
              <w:t>порядке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дней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дней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Заявление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>кциона</w:t>
            </w:r>
          </w:p>
          <w:p w14:paraId="3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Выписка из ЕГРН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Извещение о проведен</w:t>
            </w:r>
            <w:r>
              <w:rPr>
                <w:rFonts w:ascii="Times New Roman" w:hAnsi="Times New Roman"/>
                <w:color w:val="000000"/>
              </w:rPr>
              <w:t>ии ау</w:t>
            </w:r>
            <w:r>
              <w:rPr>
                <w:rFonts w:ascii="Times New Roman" w:hAnsi="Times New Roman"/>
                <w:color w:val="000000"/>
              </w:rPr>
              <w:t>кциона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"consultantplus://offline/ref=3712139E35BECCF8AFAFA2FE8D54AC8667C442041AEE6CB810D8302551ACA651212E5AFC79E269A01D784E792071FA2400590F346Dk0X7J"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Подпункты 18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"consultantplus://offline/ref=3712139E35BECCF8AFAFA2FE8D54AC8667C442041AEE6CB810D8302551ACA651212E5AFC79E069A01D784E792071FA2400590F346Dk0X7J"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20 статьи 39.11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ЗК РФ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Проведение аукциона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рабочих дня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рабочих дня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Заявка на участие в </w:t>
            </w:r>
            <w:r>
              <w:rPr>
                <w:rFonts w:ascii="Times New Roman" w:hAnsi="Times New Roman"/>
                <w:color w:val="000000"/>
              </w:rPr>
              <w:t>аукционе</w:t>
            </w:r>
            <w:r>
              <w:rPr>
                <w:rFonts w:ascii="Times New Roman" w:hAnsi="Times New Roman"/>
                <w:color w:val="000000"/>
              </w:rPr>
              <w:t xml:space="preserve"> по </w:t>
            </w:r>
            <w:r>
              <w:rPr>
                <w:rFonts w:ascii="Times New Roman" w:hAnsi="Times New Roman"/>
                <w:color w:val="000000"/>
              </w:rPr>
              <w:t>установленной в извещении о проведении аукциона форме с указанием банковских реквизитов счета для возврата задатка;</w:t>
            </w:r>
          </w:p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Копия документа, удостоверяющего личность заявителя (личность представителя заявителя);</w:t>
            </w:r>
          </w:p>
          <w:p w14:paraId="4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 Документы, подтверждающие внесение задатка.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Протокол о результатах аукциона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"consultantplus://offline/ref=3712139E35BECCF8AFAFA2FE8D54AC8667C442041AEE6CB810D8302551ACA651212E5AFC7AEA69A01D784E792071FA2400590F346Dk0X7J"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Пункт 1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, пункт </w:t>
            </w: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"consultantplus://offline/ref=3712139E35BECCF8AFAFA2FE8D54AC8667C442041AEE6CB810D8302551ACA651212E5AFC75E269A01D784E792071FA2400590F346Dk0X7J"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15 статьи 39.12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ЗК РФ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</w:t>
            </w: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>
        <w:tc>
          <w:tcPr>
            <w:tcW w:type="dxa" w:w="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type="dxa" w:w="1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Заключение договора с инвестором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рабочих дней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 рабочих дней</w:t>
            </w:r>
          </w:p>
        </w:tc>
        <w:tc>
          <w:tcPr>
            <w:tcW w:type="dxa" w:w="1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Заявка на участие в </w:t>
            </w:r>
            <w:r>
              <w:rPr>
                <w:rFonts w:ascii="Times New Roman" w:hAnsi="Times New Roman"/>
                <w:color w:val="000000"/>
              </w:rPr>
              <w:t>аукционе</w:t>
            </w:r>
            <w:r>
              <w:rPr>
                <w:rFonts w:ascii="Times New Roman" w:hAnsi="Times New Roman"/>
                <w:color w:val="000000"/>
              </w:rPr>
              <w:t xml:space="preserve">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14:paraId="4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Документы, подтверждающие внесение задатка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 Протокол о результатах аукциона;</w:t>
            </w:r>
          </w:p>
          <w:p w14:paraId="5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Договор</w:t>
            </w:r>
          </w:p>
        </w:tc>
        <w:tc>
          <w:tcPr>
            <w:tcW w:type="dxa" w:w="16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>HYPERLINK "consultantplus://offline/ref=3712139E35BECCF8AFAFA2FE8D54AC8667C442041AEE6CB810D8302551ACA651212E5AFC75E269A01D784E792071FA2400590F346Dk0X7J"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Пункт 15 статьи 39.12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ЗК РФ</w:t>
            </w:r>
          </w:p>
        </w:tc>
        <w:tc>
          <w:tcPr>
            <w:tcW w:type="dxa" w:w="14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Для всех объектов </w:t>
            </w:r>
            <w:r>
              <w:rPr>
                <w:rFonts w:ascii="Times New Roman" w:hAnsi="Times New Roman"/>
                <w:color w:val="000000"/>
              </w:rPr>
              <w:t>капитального</w:t>
            </w:r>
            <w:r>
              <w:rPr>
                <w:rFonts w:ascii="Times New Roman" w:hAnsi="Times New Roman"/>
                <w:color w:val="000000"/>
              </w:rPr>
              <w:t xml:space="preserve"> строительства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0"/>
              <w:ind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55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</w:rPr>
      </w:pPr>
    </w:p>
    <w:p w14:paraId="56000000">
      <w:pPr>
        <w:spacing w:after="0"/>
        <w:ind/>
        <w:rPr>
          <w:rFonts w:ascii="Times New Roman" w:hAnsi="Times New Roman"/>
          <w:color w:val="000000"/>
        </w:rPr>
      </w:pPr>
    </w:p>
    <w:p w14:paraId="57000000">
      <w:pPr>
        <w:sectPr>
          <w:pgSz w:h="11908" w:orient="landscape" w:w="16848"/>
          <w:pgMar w:bottom="1134" w:footer="709" w:gutter="0" w:header="709" w:left="992" w:right="850" w:top="1134"/>
        </w:sectPr>
      </w:pPr>
    </w:p>
    <w:sectPr>
      <w:type w:val="nextPage"/>
      <w:pgSz w:h="11908" w:orient="landscape" w:w="16848"/>
      <w:pgMar w:bottom="1134" w:footer="709" w:gutter="0" w:header="709" w:left="992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Body Text Indent"/>
    <w:basedOn w:val="Style_2"/>
    <w:link w:val="Style_9_ch"/>
    <w:pPr>
      <w:spacing w:after="0" w:line="240" w:lineRule="auto"/>
      <w:ind w:firstLine="540" w:left="0"/>
      <w:jc w:val="both"/>
    </w:pPr>
    <w:rPr>
      <w:rFonts w:ascii="Times New Roman" w:hAnsi="Times New Roman"/>
      <w:sz w:val="28"/>
    </w:rPr>
  </w:style>
  <w:style w:styleId="Style_9_ch" w:type="character">
    <w:name w:val="Body Text Indent"/>
    <w:basedOn w:val="Style_2_ch"/>
    <w:link w:val="Style_9"/>
    <w:rPr>
      <w:rFonts w:ascii="Times New Roman" w:hAnsi="Times New Roman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Balloon Text"/>
    <w:basedOn w:val="Style_2"/>
    <w:link w:val="Style_17_ch"/>
    <w:pPr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Balloon Text"/>
    <w:basedOn w:val="Style_2_ch"/>
    <w:link w:val="Style_17"/>
    <w:rPr>
      <w:rFonts w:ascii="Tahoma" w:hAnsi="Tahoma"/>
      <w:sz w:val="1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basedOn w:val="Style_2"/>
    <w:link w:val="Style_22_ch"/>
    <w:uiPriority w:val="10"/>
    <w:qFormat/>
    <w:pPr>
      <w:spacing w:after="0" w:line="240" w:lineRule="auto"/>
      <w:ind w:firstLine="0" w:left="5040"/>
      <w:jc w:val="center"/>
    </w:pPr>
    <w:rPr>
      <w:rFonts w:ascii="Times New Roman" w:hAnsi="Times New Roman"/>
      <w:sz w:val="28"/>
    </w:rPr>
  </w:style>
  <w:style w:styleId="Style_22_ch" w:type="character">
    <w:name w:val="Title"/>
    <w:basedOn w:val="Style_2_ch"/>
    <w:link w:val="Style_22"/>
    <w:rPr>
      <w:rFonts w:ascii="Times New Roman" w:hAnsi="Times New Roman"/>
      <w:sz w:val="28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2023-05-30T13:33:16Z</dcterms:modified>
</cp:coreProperties>
</file>